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CD6FE3" w14:textId="77777777" w:rsidR="00C210CE" w:rsidRDefault="00000000">
      <w:pPr>
        <w:jc w:val="center"/>
        <w:rPr>
          <w:rFonts w:ascii="Cambria" w:eastAsia="Cambria" w:hAnsi="Cambria" w:cs="Cambria"/>
          <w:b/>
          <w:sz w:val="32"/>
          <w:szCs w:val="32"/>
        </w:rPr>
      </w:pPr>
      <w:r>
        <w:rPr>
          <w:rFonts w:ascii="Cambria" w:eastAsia="Cambria" w:hAnsi="Cambria" w:cs="Cambria"/>
          <w:b/>
          <w:sz w:val="32"/>
          <w:szCs w:val="32"/>
        </w:rPr>
        <w:t>Akademia Muzyczna im. Karola Lipińskiego we Wrocławiu</w:t>
      </w:r>
    </w:p>
    <w:tbl>
      <w:tblPr>
        <w:tblStyle w:val="a6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1"/>
        <w:gridCol w:w="473"/>
        <w:gridCol w:w="269"/>
        <w:gridCol w:w="376"/>
        <w:gridCol w:w="994"/>
        <w:gridCol w:w="124"/>
        <w:gridCol w:w="1177"/>
        <w:gridCol w:w="391"/>
        <w:gridCol w:w="727"/>
        <w:gridCol w:w="1146"/>
        <w:gridCol w:w="1104"/>
      </w:tblGrid>
      <w:tr w:rsidR="00C210CE" w14:paraId="3ABF8A18" w14:textId="77777777">
        <w:tc>
          <w:tcPr>
            <w:tcW w:w="9062" w:type="dxa"/>
            <w:gridSpan w:val="11"/>
          </w:tcPr>
          <w:p w14:paraId="754A3426" w14:textId="77777777" w:rsidR="00C210C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Cambria" w:eastAsia="Cambria" w:hAnsi="Cambria" w:cs="Cambria"/>
                <w:color w:val="FFFFFF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Nazwa przedmiotu: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Flauto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traverso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- Instrument główny </w:t>
            </w:r>
            <w:r>
              <w:rPr>
                <w:rFonts w:ascii="Cambria" w:eastAsia="Cambria" w:hAnsi="Cambria" w:cs="Cambria"/>
                <w:color w:val="FFFFFF"/>
                <w:sz w:val="20"/>
                <w:szCs w:val="20"/>
              </w:rPr>
              <w:t>/</w:t>
            </w:r>
            <w:r>
              <w:rPr>
                <w:rFonts w:ascii="Cambria" w:eastAsia="Cambria" w:hAnsi="Cambria" w:cs="Cambria"/>
                <w:b/>
                <w:color w:val="FFFFFF"/>
                <w:sz w:val="20"/>
                <w:szCs w:val="20"/>
              </w:rPr>
              <w:t xml:space="preserve"> Kod przedmiotu:</w:t>
            </w:r>
            <w:r>
              <w:rPr>
                <w:rFonts w:ascii="Cambria" w:eastAsia="Cambria" w:hAnsi="Cambria" w:cs="Cambria"/>
                <w:color w:val="FFFFFF"/>
                <w:sz w:val="20"/>
                <w:szCs w:val="20"/>
              </w:rPr>
              <w:t xml:space="preserve"> I1-01</w:t>
            </w:r>
          </w:p>
        </w:tc>
      </w:tr>
      <w:tr w:rsidR="00C210CE" w14:paraId="5FC309D4" w14:textId="77777777">
        <w:tc>
          <w:tcPr>
            <w:tcW w:w="9062" w:type="dxa"/>
            <w:gridSpan w:val="11"/>
          </w:tcPr>
          <w:p w14:paraId="612190F6" w14:textId="77777777" w:rsidR="00C210CE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Jednostka prowadząca przedmiot: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Wydział Instrumentalny, Katedra Organów, Klawesynu i Muzyki Dawnej</w:t>
            </w:r>
          </w:p>
        </w:tc>
      </w:tr>
      <w:tr w:rsidR="00C210CE" w14:paraId="72BBBEBB" w14:textId="77777777">
        <w:tc>
          <w:tcPr>
            <w:tcW w:w="4393" w:type="dxa"/>
            <w:gridSpan w:val="5"/>
          </w:tcPr>
          <w:p w14:paraId="585CE966" w14:textId="77777777" w:rsidR="00C210CE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Kierunek: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Instrumentalistyka</w:t>
            </w:r>
          </w:p>
        </w:tc>
        <w:tc>
          <w:tcPr>
            <w:tcW w:w="4669" w:type="dxa"/>
            <w:gridSpan w:val="6"/>
          </w:tcPr>
          <w:p w14:paraId="7F72D0A8" w14:textId="77777777" w:rsidR="00C210CE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Zakres: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Flauto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traverso</w:t>
            </w:r>
            <w:proofErr w:type="spellEnd"/>
          </w:p>
        </w:tc>
      </w:tr>
      <w:tr w:rsidR="00C210CE" w14:paraId="38625B97" w14:textId="77777777">
        <w:tc>
          <w:tcPr>
            <w:tcW w:w="4393" w:type="dxa"/>
            <w:gridSpan w:val="5"/>
          </w:tcPr>
          <w:p w14:paraId="2790F5F5" w14:textId="77777777" w:rsidR="00C210CE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Forma i poziom studiów: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3-letnie studia stacjonarne/niestacjonarne I stopnia</w:t>
            </w:r>
          </w:p>
        </w:tc>
        <w:tc>
          <w:tcPr>
            <w:tcW w:w="4669" w:type="dxa"/>
            <w:gridSpan w:val="6"/>
          </w:tcPr>
          <w:p w14:paraId="7F3892BD" w14:textId="77777777" w:rsidR="00C210CE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Profil kształcenia: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ogólnoakademicki</w:t>
            </w:r>
            <w:proofErr w:type="spellEnd"/>
          </w:p>
        </w:tc>
      </w:tr>
      <w:tr w:rsidR="00C210CE" w14:paraId="0D70BCDB" w14:textId="77777777">
        <w:tc>
          <w:tcPr>
            <w:tcW w:w="2754" w:type="dxa"/>
            <w:gridSpan w:val="2"/>
          </w:tcPr>
          <w:p w14:paraId="30607E28" w14:textId="77777777" w:rsidR="00C210C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Forma zajęć: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przedmiot główny</w:t>
            </w:r>
          </w:p>
        </w:tc>
        <w:tc>
          <w:tcPr>
            <w:tcW w:w="2940" w:type="dxa"/>
            <w:gridSpan w:val="5"/>
          </w:tcPr>
          <w:p w14:paraId="00D49742" w14:textId="77777777" w:rsidR="00C210CE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Rodzaj zajęć: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indywidualne</w:t>
            </w:r>
          </w:p>
        </w:tc>
        <w:tc>
          <w:tcPr>
            <w:tcW w:w="3368" w:type="dxa"/>
            <w:gridSpan w:val="4"/>
          </w:tcPr>
          <w:p w14:paraId="76BB6077" w14:textId="77777777" w:rsidR="00C210CE" w:rsidRDefault="00000000">
            <w:pPr>
              <w:spacing w:before="120" w:after="12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Język przedmiotu: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polski, możliwość prowadzenia zajęć w języku niemieckim</w:t>
            </w:r>
          </w:p>
        </w:tc>
      </w:tr>
      <w:tr w:rsidR="00C210CE" w14:paraId="490C9349" w14:textId="77777777">
        <w:tc>
          <w:tcPr>
            <w:tcW w:w="9062" w:type="dxa"/>
            <w:gridSpan w:val="11"/>
          </w:tcPr>
          <w:p w14:paraId="3909D3BC" w14:textId="77777777" w:rsidR="00C210CE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Koordynator przedmiotu:</w:t>
            </w:r>
          </w:p>
        </w:tc>
      </w:tr>
      <w:tr w:rsidR="00C210CE" w14:paraId="4BD3A013" w14:textId="77777777">
        <w:tc>
          <w:tcPr>
            <w:tcW w:w="9062" w:type="dxa"/>
            <w:gridSpan w:val="11"/>
          </w:tcPr>
          <w:p w14:paraId="027B3602" w14:textId="77777777" w:rsidR="00C210CE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Prowadzący przedmiot: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mgr Małgorzata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Klisowska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-Pachołek </w:t>
            </w:r>
          </w:p>
        </w:tc>
      </w:tr>
      <w:tr w:rsidR="00C210CE" w14:paraId="516567CF" w14:textId="77777777">
        <w:tc>
          <w:tcPr>
            <w:tcW w:w="9062" w:type="dxa"/>
            <w:gridSpan w:val="11"/>
          </w:tcPr>
          <w:p w14:paraId="10B0DF56" w14:textId="77777777" w:rsidR="00C210CE" w:rsidRDefault="00C210CE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6C7495F8" w14:textId="77777777" w:rsidR="00C210CE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CELE PRZEDMIOTU</w:t>
            </w:r>
          </w:p>
          <w:p w14:paraId="4FAA3FFB" w14:textId="77777777" w:rsidR="00C210CE" w:rsidRDefault="00C210CE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</w:tr>
      <w:tr w:rsidR="00C210CE" w14:paraId="65E0CB6B" w14:textId="77777777">
        <w:tc>
          <w:tcPr>
            <w:tcW w:w="9062" w:type="dxa"/>
            <w:gridSpan w:val="11"/>
          </w:tcPr>
          <w:p w14:paraId="3A4C520E" w14:textId="77777777" w:rsidR="00C210CE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Wykształcenie podstawowych elementów prawidłowej techniki gry.</w:t>
            </w:r>
          </w:p>
          <w:p w14:paraId="1CF4C578" w14:textId="77777777" w:rsidR="00C210CE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Zaznajomienie studenta z podstawowym repertuarem związanym z zakresem flauto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traverso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i pozyskanie umiejętności wykonywania tego repertuaru w sposób poprawny stylistycznie.</w:t>
            </w:r>
          </w:p>
          <w:p w14:paraId="75485306" w14:textId="77777777" w:rsidR="00C210CE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Wykształcenie umiejętności świadomego kształtowania frazy i przekładania wyobrażenia wewnętrznego w wyrazistą kreację artystyczną.</w:t>
            </w:r>
          </w:p>
          <w:p w14:paraId="72A6037D" w14:textId="77777777" w:rsidR="00C210CE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Wykształcenie umiejętności samodzielnego poprawnego odczytywania tekstu muzycznego z uwzględnieniem zawartych w utworze idei i jego formy. </w:t>
            </w:r>
          </w:p>
        </w:tc>
      </w:tr>
      <w:tr w:rsidR="00C210CE" w14:paraId="22B8F8A8" w14:textId="77777777">
        <w:tc>
          <w:tcPr>
            <w:tcW w:w="9062" w:type="dxa"/>
            <w:gridSpan w:val="11"/>
          </w:tcPr>
          <w:p w14:paraId="7BE8AF32" w14:textId="77777777" w:rsidR="00C210CE" w:rsidRDefault="00C210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rPr>
                <w:rFonts w:ascii="Cambria" w:eastAsia="Cambria" w:hAnsi="Cambria" w:cs="Cambria"/>
                <w:b/>
              </w:rPr>
            </w:pPr>
          </w:p>
          <w:p w14:paraId="2895FD83" w14:textId="77777777" w:rsidR="00C210C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WYMAGANIA WSTĘPNE</w:t>
            </w:r>
          </w:p>
          <w:p w14:paraId="1D2B5718" w14:textId="77777777" w:rsidR="00C210CE" w:rsidRDefault="00C210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center"/>
              <w:rPr>
                <w:rFonts w:ascii="Cambria" w:eastAsia="Cambria" w:hAnsi="Cambria" w:cs="Cambria"/>
                <w:b/>
              </w:rPr>
            </w:pPr>
          </w:p>
        </w:tc>
      </w:tr>
      <w:tr w:rsidR="00C210CE" w14:paraId="15F23192" w14:textId="77777777">
        <w:tc>
          <w:tcPr>
            <w:tcW w:w="9062" w:type="dxa"/>
            <w:gridSpan w:val="11"/>
          </w:tcPr>
          <w:p w14:paraId="2D27FCB4" w14:textId="77777777" w:rsidR="00C210CE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Opanowanie wiedzy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ogólnomuzycznej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na poziomie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średniej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szkoły muzycznej.</w:t>
            </w:r>
          </w:p>
          <w:p w14:paraId="72165DA7" w14:textId="77777777" w:rsidR="00C210CE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Umiejętność gry na dowolnym instrumencie dętym drewnianym na poziomie absolwenta szkoły muzycznej II stopnia.</w:t>
            </w:r>
          </w:p>
          <w:p w14:paraId="5F13CED2" w14:textId="77777777" w:rsidR="00C210CE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Opanowanie kompetencji instrumentalnych na poziomie właściwym dla danego etapu kształcenia.</w:t>
            </w:r>
          </w:p>
        </w:tc>
      </w:tr>
      <w:tr w:rsidR="00C210CE" w14:paraId="68F65921" w14:textId="77777777">
        <w:trPr>
          <w:trHeight w:val="195"/>
        </w:trPr>
        <w:tc>
          <w:tcPr>
            <w:tcW w:w="9062" w:type="dxa"/>
            <w:gridSpan w:val="11"/>
          </w:tcPr>
          <w:p w14:paraId="07647B5E" w14:textId="77777777" w:rsidR="00C210CE" w:rsidRDefault="00C210CE">
            <w:pPr>
              <w:jc w:val="center"/>
              <w:rPr>
                <w:rFonts w:ascii="Cambria" w:eastAsia="Cambria" w:hAnsi="Cambria" w:cs="Cambria"/>
                <w:b/>
              </w:rPr>
            </w:pPr>
          </w:p>
          <w:p w14:paraId="34DD8A02" w14:textId="77777777" w:rsidR="00C210CE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TREŚCI PROGRAMOWE</w:t>
            </w:r>
          </w:p>
          <w:p w14:paraId="320445CB" w14:textId="77777777" w:rsidR="00C210CE" w:rsidRDefault="00C210CE">
            <w:pPr>
              <w:jc w:val="center"/>
              <w:rPr>
                <w:rFonts w:ascii="Cambria" w:eastAsia="Cambria" w:hAnsi="Cambria" w:cs="Cambria"/>
                <w:b/>
              </w:rPr>
            </w:pPr>
          </w:p>
        </w:tc>
      </w:tr>
      <w:tr w:rsidR="00C210CE" w14:paraId="6EEAE225" w14:textId="77777777">
        <w:tc>
          <w:tcPr>
            <w:tcW w:w="9062" w:type="dxa"/>
            <w:gridSpan w:val="11"/>
          </w:tcPr>
          <w:p w14:paraId="4DC645C4" w14:textId="77777777" w:rsidR="00C210CE" w:rsidRDefault="00000000">
            <w:pPr>
              <w:numPr>
                <w:ilvl w:val="0"/>
                <w:numId w:val="2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Kształtowanie prawidłowego oddechu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przeponowo-żebrowego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i właściwej postawy oraz układu rąk i palców.</w:t>
            </w:r>
          </w:p>
          <w:p w14:paraId="4A6F56EE" w14:textId="77777777" w:rsidR="00C210CE" w:rsidRDefault="00000000">
            <w:pPr>
              <w:numPr>
                <w:ilvl w:val="0"/>
                <w:numId w:val="2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Ułożenie prawidłowego zadęcia i ćwiczenie umiejętności kształtowania dźwięków messa di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voce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na bazie długich dźwięków i gam ze zwróceniem szczególnej uwagi na poprawną intonację (m.in. właściwe dla barokowego fletu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traverso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rozróżnianie niskich krzyżyków i wysokich bemoli).</w:t>
            </w:r>
          </w:p>
          <w:p w14:paraId="2C66C36D" w14:textId="77777777" w:rsidR="00C210CE" w:rsidRDefault="00000000">
            <w:pPr>
              <w:numPr>
                <w:ilvl w:val="0"/>
                <w:numId w:val="2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Nauka historycznych głosek artykulacyjnych (według szkół fletowych J.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Hotteterre’a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i J.J.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Quantza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) </w:t>
            </w:r>
          </w:p>
          <w:p w14:paraId="7D63F3B4" w14:textId="77777777" w:rsidR="00C210CE" w:rsidRDefault="00000000">
            <w:pPr>
              <w:numPr>
                <w:ilvl w:val="0"/>
                <w:numId w:val="2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Gamy majorowe i minorowe do czterech znaków przykluczowych.</w:t>
            </w:r>
          </w:p>
          <w:p w14:paraId="7E8928B0" w14:textId="77777777" w:rsidR="00C210CE" w:rsidRDefault="00000000">
            <w:pPr>
              <w:numPr>
                <w:ilvl w:val="0"/>
                <w:numId w:val="2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Utwory z okresu ok. 1700-1780 z różnych kręgów stylistycznych (Francja, Włochy, Niemcy).</w:t>
            </w:r>
          </w:p>
        </w:tc>
      </w:tr>
      <w:tr w:rsidR="00C210CE" w14:paraId="0751BCAA" w14:textId="77777777">
        <w:tc>
          <w:tcPr>
            <w:tcW w:w="9062" w:type="dxa"/>
            <w:gridSpan w:val="11"/>
          </w:tcPr>
          <w:p w14:paraId="43F2892C" w14:textId="77777777" w:rsidR="00C210CE" w:rsidRDefault="00C210CE">
            <w:pPr>
              <w:jc w:val="both"/>
              <w:rPr>
                <w:rFonts w:ascii="Cambria" w:eastAsia="Cambria" w:hAnsi="Cambria" w:cs="Cambria"/>
                <w:b/>
              </w:rPr>
            </w:pPr>
          </w:p>
          <w:p w14:paraId="4A852DD5" w14:textId="77777777" w:rsidR="00C210CE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EFEKTY UCZENIA SIĘ</w:t>
            </w:r>
          </w:p>
          <w:p w14:paraId="723C1DD7" w14:textId="77777777" w:rsidR="00C210CE" w:rsidRDefault="00C210CE">
            <w:pPr>
              <w:jc w:val="both"/>
              <w:rPr>
                <w:rFonts w:ascii="Cambria" w:eastAsia="Cambria" w:hAnsi="Cambria" w:cs="Cambria"/>
                <w:b/>
              </w:rPr>
            </w:pPr>
          </w:p>
        </w:tc>
      </w:tr>
      <w:tr w:rsidR="00C210CE" w14:paraId="0775D856" w14:textId="77777777">
        <w:tc>
          <w:tcPr>
            <w:tcW w:w="9062" w:type="dxa"/>
            <w:gridSpan w:val="11"/>
          </w:tcPr>
          <w:p w14:paraId="65BF8D76" w14:textId="77777777" w:rsidR="00C210CE" w:rsidRDefault="00000000">
            <w:pP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Wiedza: absolwent zna i rozumie</w:t>
            </w:r>
          </w:p>
          <w:p w14:paraId="00A2E18E" w14:textId="77777777" w:rsidR="00C210CE" w:rsidRDefault="00000000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ogólną znajomość literatury muzycznej (K_W01) </w:t>
            </w:r>
          </w:p>
          <w:p w14:paraId="03B3B777" w14:textId="77777777" w:rsidR="00C210CE" w:rsidRDefault="00000000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znajomość podstawowego repertuaru związanego z zakresem (K_W02) </w:t>
            </w:r>
          </w:p>
          <w:p w14:paraId="20921086" w14:textId="77777777" w:rsidR="00C210CE" w:rsidRDefault="00000000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wiedzę umożliwiającą docieranie do niezbędnych informacji (książki, nagrania, materiały nutowe, Internet), ich analizowanie i interpretowanie we właściwy sposób (K_W04) </w:t>
            </w:r>
          </w:p>
          <w:p w14:paraId="1E909DD1" w14:textId="77777777" w:rsidR="00C210CE" w:rsidRDefault="00000000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lastRenderedPageBreak/>
              <w:t xml:space="preserve">orientuje się w piśmiennictwie dotyczącym kierunku studiów, zarówno w aspekcie historii danej dziedziny lub dyscypliny, jak też jej obecnej kondycji (dotyczy to także Internetu i e-learningu), (K_W05) </w:t>
            </w:r>
          </w:p>
          <w:p w14:paraId="2D030E71" w14:textId="77777777" w:rsidR="00C210CE" w:rsidRDefault="00000000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znajomość i zrozumienie podstawowych linii rozwojowych w historii muzyki oraz orientację w związanej z tymi zagadnieniami literaturze piśmienniczej (dotyczy to także Internetu i e-learningu), (K_W06) </w:t>
            </w:r>
          </w:p>
          <w:p w14:paraId="694DC706" w14:textId="77777777" w:rsidR="00C210CE" w:rsidRDefault="00000000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rozpoznaje i definiuje wzajemne relacje zachodzące pomiędzy teoretycznymi i praktycznymi aspektami studiowania (K_W07) </w:t>
            </w:r>
          </w:p>
          <w:p w14:paraId="67D91BB0" w14:textId="77777777" w:rsidR="00C210CE" w:rsidRDefault="00000000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znajomość stylów muzycznych i związanych z nimi tradycji wykonawczych (K_W08) </w:t>
            </w:r>
          </w:p>
          <w:p w14:paraId="0F0823C1" w14:textId="77777777" w:rsidR="00C210CE" w:rsidRDefault="00000000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wiedzę dotyczącą muzyki współczesnej (K_W09) </w:t>
            </w:r>
          </w:p>
          <w:p w14:paraId="46505D68" w14:textId="77777777" w:rsidR="00C210CE" w:rsidRDefault="00000000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orientację w zakresie problematyki związanej z technologiami stosowanymi w muzyce oraz w zakresie rozwoju technologicznego związanego ze swoim zakresem (K_W10) </w:t>
            </w:r>
          </w:p>
          <w:p w14:paraId="141C44C3" w14:textId="77777777" w:rsidR="00C210CE" w:rsidRDefault="00000000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posiada podstawową wiedzę dotyczącą budowy własnego instrumentu i jego ewentualnej konserwacji, napraw, strojenia itp.(K_W11)</w:t>
            </w:r>
          </w:p>
          <w:p w14:paraId="1B86A87C" w14:textId="77777777" w:rsidR="00C210CE" w:rsidRDefault="00000000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ogólny zakres wiedzy dotyczący marketingowych, finansowych i prawnych aspektów zawodu muzyka, ze zwróceniem szczególnej uwagi na zagadnienia związane z prawem autorskim (K_W12) </w:t>
            </w:r>
          </w:p>
          <w:p w14:paraId="17FA6701" w14:textId="77777777" w:rsidR="00C210CE" w:rsidRDefault="00000000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podstawowe wiadomości w zakresie praktycznego zastosowania wiedzy o harmonii i zdolność analizowania pod tym kątem wykonywanego repertuaru (K_W13) </w:t>
            </w:r>
          </w:p>
          <w:p w14:paraId="7C4E4F8D" w14:textId="77777777" w:rsidR="00C210CE" w:rsidRDefault="00000000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dysponuje podstawową wiedzą z zakresu dyscyplin pokrewnych pozwalającą na realizację zadań zespołowych (także o charakterze interdyscyplinarnym) (K_W14) </w:t>
            </w:r>
          </w:p>
          <w:p w14:paraId="634ECB48" w14:textId="77777777" w:rsidR="00C210CE" w:rsidRDefault="00000000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wiedzę dotyczącą podstawowych koncepcji pedagogicznych i ich praktycznego zastosowania, dającą kwalifikacje do nauczania w swoim zakresie (K_W16) </w:t>
            </w:r>
          </w:p>
          <w:p w14:paraId="60D97B1F" w14:textId="77777777" w:rsidR="00C210CE" w:rsidRDefault="00C210CE">
            <w:pP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125538AB" w14:textId="77777777" w:rsidR="00C210CE" w:rsidRDefault="00000000">
            <w:pP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Umiejętności: absolwent potrafi</w:t>
            </w:r>
          </w:p>
          <w:p w14:paraId="6A6BBAE1" w14:textId="77777777" w:rsidR="00C210CE" w:rsidRDefault="00000000">
            <w:pPr>
              <w:numPr>
                <w:ilvl w:val="0"/>
                <w:numId w:val="9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dysponuje umiejętnościami potrzebnymi do tworzenia i realizowania własnych koncepcji artystycznych (K_U01) </w:t>
            </w:r>
          </w:p>
          <w:p w14:paraId="41ED43DF" w14:textId="77777777" w:rsidR="00C210CE" w:rsidRDefault="00000000">
            <w:pPr>
              <w:numPr>
                <w:ilvl w:val="0"/>
                <w:numId w:val="9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jest świadomy sposobów wykorzystywania swej intuicji, emocjonalności i wyobraźni w obszarze ekspresji artystycznej (K_U02) </w:t>
            </w:r>
          </w:p>
          <w:p w14:paraId="46519EB3" w14:textId="77777777" w:rsidR="00C210CE" w:rsidRDefault="00000000">
            <w:pPr>
              <w:numPr>
                <w:ilvl w:val="0"/>
                <w:numId w:val="9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wykazuje zrozumienie wzajemnych relacji zachodzących pomiędzy rodzajem stosowanej w danym dziele ekspresji artystycznej a niesionym przez niego komunikatem (K_U03) </w:t>
            </w:r>
          </w:p>
          <w:p w14:paraId="444206F4" w14:textId="77777777" w:rsidR="00C210CE" w:rsidRDefault="00000000">
            <w:pPr>
              <w:numPr>
                <w:ilvl w:val="0"/>
                <w:numId w:val="9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znajomość i umiejętność wykonywania reprezentatywnego repertuaru związanego z głównym kierunkiem studiów (K_U04) </w:t>
            </w:r>
          </w:p>
          <w:p w14:paraId="341194E2" w14:textId="77777777" w:rsidR="00C210CE" w:rsidRDefault="00000000">
            <w:pPr>
              <w:numPr>
                <w:ilvl w:val="0"/>
                <w:numId w:val="9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umiejętność wykorzystywania wiedzy dotyczącej podstawowych kryteriów stylistycznych wykonywanych utworów (K_U05) </w:t>
            </w:r>
          </w:p>
          <w:p w14:paraId="21897E91" w14:textId="77777777" w:rsidR="00C210CE" w:rsidRDefault="00000000">
            <w:pPr>
              <w:numPr>
                <w:ilvl w:val="0"/>
                <w:numId w:val="9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umiejętność odczytania zapisu muzyki XX i XXI wieku (K_U06) </w:t>
            </w:r>
          </w:p>
          <w:p w14:paraId="32C939B3" w14:textId="77777777" w:rsidR="00C210CE" w:rsidRDefault="00000000">
            <w:pPr>
              <w:numPr>
                <w:ilvl w:val="0"/>
                <w:numId w:val="9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umiejętność właściwego odczytania tekstu nutowego, biegłego i pełnego przekazania materiału muzycznego, zawartych w utworze idei i jego formy (K_U09) </w:t>
            </w:r>
          </w:p>
          <w:p w14:paraId="6CB74444" w14:textId="77777777" w:rsidR="00C210CE" w:rsidRDefault="00000000">
            <w:pPr>
              <w:numPr>
                <w:ilvl w:val="0"/>
                <w:numId w:val="9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opanował warsztat techniczny potrzebny do profesjonalnej prezentacji muzycznej i jest świadomy problemów specyficznych dla danego instrumentu (intonacja, precyzja itp.), (K_U10) </w:t>
            </w:r>
          </w:p>
          <w:p w14:paraId="4DC2E667" w14:textId="77777777" w:rsidR="00C210CE" w:rsidRDefault="00000000">
            <w:pPr>
              <w:numPr>
                <w:ilvl w:val="0"/>
                <w:numId w:val="9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przyswoił sobie dobre nawyki dotyczące techniki i postawy, umożliwiające operowanie ciałem w sposób (z punktu widzenia fizjologii) najbardziej wydajny i bezpieczny (K_U11) </w:t>
            </w:r>
          </w:p>
          <w:p w14:paraId="490DE771" w14:textId="77777777" w:rsidR="00C210CE" w:rsidRDefault="00000000">
            <w:pPr>
              <w:numPr>
                <w:ilvl w:val="0"/>
                <w:numId w:val="9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poprzez opanowanie efektywnych technik ćwiczenia wykazuje umiejętność samodzielnego doskonalenia warsztatu technicznego (K_U12) </w:t>
            </w:r>
          </w:p>
          <w:p w14:paraId="3574B4B7" w14:textId="77777777" w:rsidR="00C210CE" w:rsidRDefault="00000000">
            <w:pPr>
              <w:numPr>
                <w:ilvl w:val="0"/>
                <w:numId w:val="9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umiejętność rozumienia i kontrolowania struktur rytmicznych i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metrorytmicznych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oraz aspektów dotyczących aplikatury, frazowania, struktury harmonicznej itp. opracowywanych utworów (K_U13) </w:t>
            </w:r>
          </w:p>
          <w:p w14:paraId="5945A213" w14:textId="77777777" w:rsidR="00C210CE" w:rsidRDefault="00000000">
            <w:pPr>
              <w:numPr>
                <w:ilvl w:val="0"/>
                <w:numId w:val="9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umiejętność swobodnej ustnej i pisemnej wypowiedzi na temat interpretowania, tworzenia i odtwarzania muzyki oraz na temat kwestii dotyczących szeroko pojmowanych tematów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ogólnohumanistycznych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(K_U15) </w:t>
            </w:r>
          </w:p>
          <w:p w14:paraId="5F67ABAF" w14:textId="77777777" w:rsidR="00C210CE" w:rsidRDefault="00000000">
            <w:pPr>
              <w:numPr>
                <w:ilvl w:val="0"/>
                <w:numId w:val="9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podstawowe umiejętności kształtowania i tworzenia muzyki w sposób umożliwiający odejście od zapisanego tekstu nutowego (K_U17) </w:t>
            </w:r>
          </w:p>
          <w:p w14:paraId="27325149" w14:textId="77777777" w:rsidR="00C210CE" w:rsidRDefault="00000000">
            <w:pPr>
              <w:numPr>
                <w:ilvl w:val="0"/>
                <w:numId w:val="9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dzięki częstym występom publicznym wykazuje umiejętność radzenia sobie z różnymi stresowymi sytuacjami z nich wynikającymi (K_U18) </w:t>
            </w:r>
          </w:p>
          <w:p w14:paraId="506528E6" w14:textId="77777777" w:rsidR="00C210CE" w:rsidRDefault="00000000">
            <w:pPr>
              <w:numPr>
                <w:ilvl w:val="0"/>
                <w:numId w:val="9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wykazuje umiejętność brania pod uwagę specyficznych wymagań publiczności i innych okoliczności towarzyszących wykonaniu (jak np. reagowania na rozmaite warunki akustyczne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sal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), (K_U19) </w:t>
            </w:r>
          </w:p>
          <w:p w14:paraId="53DECF0D" w14:textId="77777777" w:rsidR="00C210CE" w:rsidRDefault="00000000">
            <w:pPr>
              <w:numPr>
                <w:ilvl w:val="0"/>
                <w:numId w:val="9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lastRenderedPageBreak/>
              <w:t>wykazuje umiejętność praktycznego zastosowania wiedzy dotyczącej podstawowych koncepcji pedagogicznych, dającą kwalifikacje do nauczania w zakresie swej specjalności na poziomie podstawowym edukacji muzycznej (K_U20)</w:t>
            </w:r>
          </w:p>
          <w:p w14:paraId="25BA1B36" w14:textId="77777777" w:rsidR="00C210CE" w:rsidRDefault="00000000">
            <w:pP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Kompetencje społeczne: absolwent jest gotów do</w:t>
            </w:r>
          </w:p>
          <w:p w14:paraId="6FB2B943" w14:textId="77777777" w:rsidR="00C210CE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umie gromadzić, analizować i w świadomy sposób interpretować potrzebne informacje (K_K01)</w:t>
            </w:r>
          </w:p>
          <w:p w14:paraId="367A2698" w14:textId="77777777" w:rsidR="00C210CE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realizuje własne koncepcje i działania artystyczne oparte na zróżnicowanej stylistyce, wynikającej z wykorzystania wyobraźni, ekspresji i intuicji (K_K02) </w:t>
            </w:r>
          </w:p>
          <w:p w14:paraId="0727543D" w14:textId="77777777" w:rsidR="00C210CE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umiejętność samooceny, jak też jest zdolny do budowania konstruktywnej krytyki w obrębie działań muzycznych, artystycznych oraz w obszarze szeroko pojmowanej kultury (K_K04) </w:t>
            </w:r>
          </w:p>
          <w:p w14:paraId="0AD7526C" w14:textId="77777777" w:rsidR="00C210CE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jest zdolny do definiowania własnych sądów i przemyśleń na tematy społeczne, naukowe i etyczne oraz umie je umiejscowić w obrębie własnej pracy artystycznej (K_K05) </w:t>
            </w:r>
          </w:p>
          <w:p w14:paraId="0181BDCC" w14:textId="77777777" w:rsidR="00C210CE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w sposób zorganizowany podchodzi do rozwiązywania problemów dotyczących szeroko pojętych prac projektowych, jak również własnych działań artystycznych (K_K08) </w:t>
            </w:r>
          </w:p>
          <w:p w14:paraId="695AF64D" w14:textId="77777777" w:rsidR="00C210CE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w sposób świadomy i profesjonalny umie zaprezentować własną działalność artystyczną (K_K09) </w:t>
            </w:r>
          </w:p>
          <w:p w14:paraId="61A7D4D8" w14:textId="77777777" w:rsidR="00C210CE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umie posługiwać się fachową terminologią z zakresu dziedziny muzyki (K_K10)</w:t>
            </w:r>
          </w:p>
          <w:p w14:paraId="7E9D44D9" w14:textId="77777777" w:rsidR="00C210CE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umiejętność adaptowania się do nowych, zmiennych okoliczności, które mogą występować podczas wykonywania pracy zawodowej lub twórczej (K_K13) </w:t>
            </w:r>
          </w:p>
          <w:p w14:paraId="726725A0" w14:textId="77777777" w:rsidR="00C210CE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jest zdolny do efektywnego wykorzystania wyobraźni, intuicji, twórczej postawy i samodzielnego myślenia w celu rozwiązywania problemów (K_K14) </w:t>
            </w:r>
          </w:p>
          <w:p w14:paraId="7A1B616F" w14:textId="77777777" w:rsidR="00C210CE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w sposób świadomy kontroluje swoje emocje i zachowania (K_K15) </w:t>
            </w:r>
          </w:p>
        </w:tc>
      </w:tr>
      <w:tr w:rsidR="00C210CE" w14:paraId="07DAA9B2" w14:textId="77777777">
        <w:tc>
          <w:tcPr>
            <w:tcW w:w="9062" w:type="dxa"/>
            <w:gridSpan w:val="11"/>
          </w:tcPr>
          <w:p w14:paraId="4EF91C34" w14:textId="77777777" w:rsidR="00C210CE" w:rsidRDefault="00C210CE">
            <w:pPr>
              <w:jc w:val="center"/>
              <w:rPr>
                <w:rFonts w:ascii="Cambria" w:eastAsia="Cambria" w:hAnsi="Cambria" w:cs="Cambria"/>
                <w:b/>
              </w:rPr>
            </w:pPr>
          </w:p>
          <w:p w14:paraId="45BBE33D" w14:textId="77777777" w:rsidR="00C210CE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NAKŁAD PRACY STUDENTA</w:t>
            </w:r>
          </w:p>
          <w:p w14:paraId="540967A9" w14:textId="77777777" w:rsidR="00C210CE" w:rsidRDefault="00C210CE">
            <w:pPr>
              <w:jc w:val="center"/>
              <w:rPr>
                <w:rFonts w:ascii="Cambria" w:eastAsia="Cambria" w:hAnsi="Cambria" w:cs="Cambria"/>
                <w:b/>
              </w:rPr>
            </w:pPr>
          </w:p>
        </w:tc>
      </w:tr>
      <w:tr w:rsidR="00C210CE" w14:paraId="4461F0C1" w14:textId="77777777">
        <w:tc>
          <w:tcPr>
            <w:tcW w:w="2281" w:type="dxa"/>
          </w:tcPr>
          <w:p w14:paraId="6AACC955" w14:textId="77777777" w:rsidR="00C210CE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Rok</w:t>
            </w:r>
          </w:p>
        </w:tc>
        <w:tc>
          <w:tcPr>
            <w:tcW w:w="2236" w:type="dxa"/>
            <w:gridSpan w:val="5"/>
          </w:tcPr>
          <w:p w14:paraId="01B4C083" w14:textId="77777777" w:rsidR="00C210CE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</w:t>
            </w:r>
          </w:p>
        </w:tc>
        <w:tc>
          <w:tcPr>
            <w:tcW w:w="2295" w:type="dxa"/>
            <w:gridSpan w:val="3"/>
          </w:tcPr>
          <w:p w14:paraId="0E4A1405" w14:textId="77777777" w:rsidR="00C210CE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II</w:t>
            </w:r>
          </w:p>
        </w:tc>
        <w:tc>
          <w:tcPr>
            <w:tcW w:w="2250" w:type="dxa"/>
            <w:gridSpan w:val="2"/>
          </w:tcPr>
          <w:p w14:paraId="4AEEC0A9" w14:textId="77777777" w:rsidR="00C210CE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III</w:t>
            </w:r>
          </w:p>
        </w:tc>
      </w:tr>
      <w:tr w:rsidR="00C210CE" w14:paraId="34FC318C" w14:textId="77777777">
        <w:tc>
          <w:tcPr>
            <w:tcW w:w="2281" w:type="dxa"/>
          </w:tcPr>
          <w:p w14:paraId="7C5E0263" w14:textId="77777777" w:rsidR="00C210CE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Semestr</w:t>
            </w:r>
          </w:p>
        </w:tc>
        <w:tc>
          <w:tcPr>
            <w:tcW w:w="1118" w:type="dxa"/>
            <w:gridSpan w:val="3"/>
          </w:tcPr>
          <w:p w14:paraId="3D8E8DD8" w14:textId="77777777" w:rsidR="00C210CE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</w:t>
            </w:r>
          </w:p>
        </w:tc>
        <w:tc>
          <w:tcPr>
            <w:tcW w:w="1118" w:type="dxa"/>
            <w:gridSpan w:val="2"/>
          </w:tcPr>
          <w:p w14:paraId="20E4774E" w14:textId="77777777" w:rsidR="00C210CE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II</w:t>
            </w:r>
          </w:p>
        </w:tc>
        <w:tc>
          <w:tcPr>
            <w:tcW w:w="1177" w:type="dxa"/>
          </w:tcPr>
          <w:p w14:paraId="77C1AB06" w14:textId="77777777" w:rsidR="00C210CE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III</w:t>
            </w:r>
          </w:p>
        </w:tc>
        <w:tc>
          <w:tcPr>
            <w:tcW w:w="1118" w:type="dxa"/>
            <w:gridSpan w:val="2"/>
          </w:tcPr>
          <w:p w14:paraId="5BCAEE27" w14:textId="77777777" w:rsidR="00C210CE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IV</w:t>
            </w:r>
          </w:p>
        </w:tc>
        <w:tc>
          <w:tcPr>
            <w:tcW w:w="1146" w:type="dxa"/>
          </w:tcPr>
          <w:p w14:paraId="131F3A71" w14:textId="77777777" w:rsidR="00C210CE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V</w:t>
            </w:r>
          </w:p>
        </w:tc>
        <w:tc>
          <w:tcPr>
            <w:tcW w:w="1104" w:type="dxa"/>
          </w:tcPr>
          <w:p w14:paraId="3011C696" w14:textId="77777777" w:rsidR="00C210CE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VI</w:t>
            </w:r>
          </w:p>
        </w:tc>
      </w:tr>
      <w:tr w:rsidR="00C210CE" w14:paraId="23A3ED62" w14:textId="77777777">
        <w:tc>
          <w:tcPr>
            <w:tcW w:w="2281" w:type="dxa"/>
          </w:tcPr>
          <w:p w14:paraId="4A05A585" w14:textId="77777777" w:rsidR="00C210CE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Punkty ECTS</w:t>
            </w:r>
          </w:p>
        </w:tc>
        <w:tc>
          <w:tcPr>
            <w:tcW w:w="1118" w:type="dxa"/>
            <w:gridSpan w:val="3"/>
          </w:tcPr>
          <w:p w14:paraId="55ABBB1A" w14:textId="77777777" w:rsidR="00C210CE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11</w:t>
            </w:r>
          </w:p>
        </w:tc>
        <w:tc>
          <w:tcPr>
            <w:tcW w:w="1118" w:type="dxa"/>
            <w:gridSpan w:val="2"/>
          </w:tcPr>
          <w:p w14:paraId="3835C1D7" w14:textId="77777777" w:rsidR="00C210CE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11</w:t>
            </w:r>
          </w:p>
        </w:tc>
        <w:tc>
          <w:tcPr>
            <w:tcW w:w="1177" w:type="dxa"/>
          </w:tcPr>
          <w:p w14:paraId="015A3671" w14:textId="77777777" w:rsidR="00C210CE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9</w:t>
            </w:r>
          </w:p>
        </w:tc>
        <w:tc>
          <w:tcPr>
            <w:tcW w:w="1118" w:type="dxa"/>
            <w:gridSpan w:val="2"/>
          </w:tcPr>
          <w:p w14:paraId="7CE73EA6" w14:textId="77777777" w:rsidR="00C210CE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9</w:t>
            </w:r>
          </w:p>
        </w:tc>
        <w:tc>
          <w:tcPr>
            <w:tcW w:w="1146" w:type="dxa"/>
          </w:tcPr>
          <w:p w14:paraId="4E5B6FF3" w14:textId="77777777" w:rsidR="00C210CE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10</w:t>
            </w:r>
          </w:p>
        </w:tc>
        <w:tc>
          <w:tcPr>
            <w:tcW w:w="1104" w:type="dxa"/>
          </w:tcPr>
          <w:p w14:paraId="24E29612" w14:textId="77777777" w:rsidR="00C210CE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10</w:t>
            </w:r>
          </w:p>
        </w:tc>
      </w:tr>
      <w:tr w:rsidR="00C210CE" w14:paraId="4740BFAB" w14:textId="77777777">
        <w:tc>
          <w:tcPr>
            <w:tcW w:w="2281" w:type="dxa"/>
          </w:tcPr>
          <w:p w14:paraId="62D68EF5" w14:textId="77777777" w:rsidR="00C210CE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Liczba godzin w tygodniu</w:t>
            </w:r>
          </w:p>
        </w:tc>
        <w:tc>
          <w:tcPr>
            <w:tcW w:w="1118" w:type="dxa"/>
            <w:gridSpan w:val="3"/>
          </w:tcPr>
          <w:p w14:paraId="5C373C59" w14:textId="77777777" w:rsidR="00C210CE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118" w:type="dxa"/>
            <w:gridSpan w:val="2"/>
          </w:tcPr>
          <w:p w14:paraId="4E12F906" w14:textId="77777777" w:rsidR="00C210CE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177" w:type="dxa"/>
          </w:tcPr>
          <w:p w14:paraId="48E83B16" w14:textId="77777777" w:rsidR="00C210CE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118" w:type="dxa"/>
            <w:gridSpan w:val="2"/>
          </w:tcPr>
          <w:p w14:paraId="102FA804" w14:textId="77777777" w:rsidR="00C210CE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146" w:type="dxa"/>
          </w:tcPr>
          <w:p w14:paraId="0F4D5FF2" w14:textId="77777777" w:rsidR="00C210CE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104" w:type="dxa"/>
          </w:tcPr>
          <w:p w14:paraId="26668D20" w14:textId="77777777" w:rsidR="00C210CE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</w:tr>
      <w:tr w:rsidR="00C210CE" w14:paraId="2365FDBA" w14:textId="77777777">
        <w:tc>
          <w:tcPr>
            <w:tcW w:w="2281" w:type="dxa"/>
          </w:tcPr>
          <w:p w14:paraId="1A05E20F" w14:textId="77777777" w:rsidR="00C210CE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Rodzaj zaliczenia</w:t>
            </w:r>
          </w:p>
        </w:tc>
        <w:tc>
          <w:tcPr>
            <w:tcW w:w="1118" w:type="dxa"/>
            <w:gridSpan w:val="3"/>
          </w:tcPr>
          <w:p w14:paraId="6EBE123E" w14:textId="77777777" w:rsidR="00C210CE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ekm</w:t>
            </w:r>
            <w:proofErr w:type="spellEnd"/>
          </w:p>
        </w:tc>
        <w:tc>
          <w:tcPr>
            <w:tcW w:w="1118" w:type="dxa"/>
            <w:gridSpan w:val="2"/>
          </w:tcPr>
          <w:p w14:paraId="0CCEC897" w14:textId="77777777" w:rsidR="00C210CE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ekm</w:t>
            </w:r>
            <w:proofErr w:type="spellEnd"/>
          </w:p>
        </w:tc>
        <w:tc>
          <w:tcPr>
            <w:tcW w:w="1177" w:type="dxa"/>
          </w:tcPr>
          <w:p w14:paraId="73F20A44" w14:textId="77777777" w:rsidR="00C210CE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ekm</w:t>
            </w:r>
            <w:proofErr w:type="spellEnd"/>
          </w:p>
        </w:tc>
        <w:tc>
          <w:tcPr>
            <w:tcW w:w="1118" w:type="dxa"/>
            <w:gridSpan w:val="2"/>
          </w:tcPr>
          <w:p w14:paraId="2780C27F" w14:textId="77777777" w:rsidR="00C210CE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ekm</w:t>
            </w:r>
            <w:proofErr w:type="spellEnd"/>
          </w:p>
        </w:tc>
        <w:tc>
          <w:tcPr>
            <w:tcW w:w="1146" w:type="dxa"/>
          </w:tcPr>
          <w:p w14:paraId="11B25C47" w14:textId="77777777" w:rsidR="00C210CE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ekm</w:t>
            </w:r>
            <w:proofErr w:type="spellEnd"/>
          </w:p>
        </w:tc>
        <w:tc>
          <w:tcPr>
            <w:tcW w:w="1104" w:type="dxa"/>
          </w:tcPr>
          <w:p w14:paraId="028AD6FB" w14:textId="77777777" w:rsidR="00C210CE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zal</w:t>
            </w:r>
            <w:proofErr w:type="spellEnd"/>
          </w:p>
        </w:tc>
      </w:tr>
      <w:tr w:rsidR="00C210CE" w14:paraId="7C9F20B5" w14:textId="77777777">
        <w:tc>
          <w:tcPr>
            <w:tcW w:w="9062" w:type="dxa"/>
            <w:gridSpan w:val="11"/>
          </w:tcPr>
          <w:p w14:paraId="1AC3984D" w14:textId="77777777" w:rsidR="00C210CE" w:rsidRDefault="00C210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</w:rPr>
            </w:pPr>
          </w:p>
          <w:p w14:paraId="5CB67047" w14:textId="77777777" w:rsidR="00C210CE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WYMAGANIA KOŃCOWE</w:t>
            </w:r>
          </w:p>
          <w:p w14:paraId="5DFE375F" w14:textId="77777777" w:rsidR="00C210CE" w:rsidRDefault="00C210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</w:rPr>
            </w:pPr>
          </w:p>
        </w:tc>
      </w:tr>
      <w:tr w:rsidR="00C210CE" w14:paraId="24EFC4C7" w14:textId="77777777">
        <w:tc>
          <w:tcPr>
            <w:tcW w:w="9062" w:type="dxa"/>
            <w:gridSpan w:val="11"/>
          </w:tcPr>
          <w:p w14:paraId="7FB6C0DA" w14:textId="77777777" w:rsidR="00C210CE" w:rsidRDefault="00000000">
            <w:pPr>
              <w:numPr>
                <w:ilvl w:val="0"/>
                <w:numId w:val="1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Publiczne wykonanie recitalu dyplomowego.</w:t>
            </w:r>
          </w:p>
          <w:p w14:paraId="21116A33" w14:textId="77777777" w:rsidR="00C210CE" w:rsidRDefault="00000000">
            <w:pPr>
              <w:numPr>
                <w:ilvl w:val="0"/>
                <w:numId w:val="1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Napisanie pracy dyplomowej i jej obrona.</w:t>
            </w:r>
          </w:p>
          <w:p w14:paraId="3423FBDF" w14:textId="77777777" w:rsidR="00C210CE" w:rsidRDefault="00C210CE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63826F94" w14:textId="77777777" w:rsidR="00C210CE" w:rsidRDefault="00000000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Kryteria oceny:</w:t>
            </w:r>
          </w:p>
          <w:p w14:paraId="1DFF6B3E" w14:textId="77777777" w:rsidR="00C210CE" w:rsidRDefault="00000000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Semestry 1-5 studiów I st. kończą się obowiązkowym egzaminem praktycznym, podczas którego studenci prezentują (podczas krótkiego recitalu o czasie trwania około 30 min.) wybór z przygotowanego w ciągu semestru repertuaru. W repertuarze przygotowanym do egzaminu powinien znaleźć się jeden utwór solowy i dwie formy cykliczne z basso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continuo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lub z klawesynem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obligato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>. Repertuar powinien być zróżnicowany pod względem stylistycznym, jeden utwór musi być wykonany w całości z pamięci. Ostatni semestr studiów kończy się egzaminem dyplomowym, trwającym ok. 40 minut, podczas którego student prezentuje trzy formy cykliczne zróżnicowane pod względem stylistycznym. W programie egzaminu dyplomowego oprócz utworów solo/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solo+klawesyn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może znaleźć się jedna pozycja wykonywana w większym składzie kameralnym (trio, kwartet). </w:t>
            </w:r>
          </w:p>
          <w:p w14:paraId="6AC1E145" w14:textId="77777777" w:rsidR="00C210CE" w:rsidRDefault="00000000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Przy ustalaniu oceny bierze się pod uwagę następujące aspekty: </w:t>
            </w:r>
          </w:p>
          <w:p w14:paraId="2AEBF34D" w14:textId="77777777" w:rsidR="00C210CE" w:rsidRDefault="00000000">
            <w:pPr>
              <w:numPr>
                <w:ilvl w:val="0"/>
                <w:numId w:val="7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rzetelność wykonania – zgodność z zapisem nutowym</w:t>
            </w:r>
          </w:p>
          <w:p w14:paraId="38E1A5A4" w14:textId="77777777" w:rsidR="00C210CE" w:rsidRDefault="00000000">
            <w:pPr>
              <w:numPr>
                <w:ilvl w:val="0"/>
                <w:numId w:val="7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walory artystyczne – interpretacja</w:t>
            </w:r>
          </w:p>
          <w:p w14:paraId="439C6828" w14:textId="77777777" w:rsidR="00C210CE" w:rsidRDefault="00000000">
            <w:pPr>
              <w:numPr>
                <w:ilvl w:val="0"/>
                <w:numId w:val="7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poprawność stylistyczna</w:t>
            </w:r>
          </w:p>
          <w:p w14:paraId="6254AFBB" w14:textId="77777777" w:rsidR="00C210CE" w:rsidRDefault="00000000">
            <w:pPr>
              <w:numPr>
                <w:ilvl w:val="0"/>
                <w:numId w:val="7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jakość i sposób kształtowania dźwięku</w:t>
            </w:r>
          </w:p>
          <w:p w14:paraId="65E673AB" w14:textId="77777777" w:rsidR="00C210CE" w:rsidRDefault="00000000">
            <w:pPr>
              <w:numPr>
                <w:ilvl w:val="0"/>
                <w:numId w:val="7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umiejętność posługiwania się historycznymi zgłoskami artykulacyjnymi</w:t>
            </w:r>
          </w:p>
          <w:p w14:paraId="54F0660C" w14:textId="77777777" w:rsidR="00C210CE" w:rsidRDefault="00000000">
            <w:pPr>
              <w:numPr>
                <w:ilvl w:val="0"/>
                <w:numId w:val="7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prezencja sceniczna</w:t>
            </w:r>
          </w:p>
          <w:p w14:paraId="2587CF06" w14:textId="77777777" w:rsidR="00C210CE" w:rsidRDefault="00000000">
            <w:pPr>
              <w:numPr>
                <w:ilvl w:val="0"/>
                <w:numId w:val="7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szczególne osiągnięcia studenta - udział w konkursach i znaczących koncertach zewnętrznych</w:t>
            </w:r>
          </w:p>
          <w:p w14:paraId="661DEBE6" w14:textId="77777777" w:rsidR="00C210CE" w:rsidRDefault="00000000">
            <w:pPr>
              <w:numPr>
                <w:ilvl w:val="0"/>
                <w:numId w:val="7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całokształt pracy studenta w semestrze </w:t>
            </w:r>
          </w:p>
        </w:tc>
      </w:tr>
      <w:tr w:rsidR="00C210CE" w14:paraId="7A00C885" w14:textId="77777777">
        <w:tc>
          <w:tcPr>
            <w:tcW w:w="9062" w:type="dxa"/>
            <w:gridSpan w:val="11"/>
          </w:tcPr>
          <w:p w14:paraId="1D5CC130" w14:textId="77777777" w:rsidR="00C210CE" w:rsidRDefault="00C210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both"/>
              <w:rPr>
                <w:rFonts w:ascii="Cambria" w:eastAsia="Cambria" w:hAnsi="Cambria" w:cs="Cambria"/>
              </w:rPr>
            </w:pPr>
          </w:p>
          <w:p w14:paraId="0A6C1F70" w14:textId="77777777" w:rsidR="00C210C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lastRenderedPageBreak/>
              <w:t>LITERATURA</w:t>
            </w:r>
          </w:p>
          <w:p w14:paraId="70FECCB9" w14:textId="77777777" w:rsidR="00C210CE" w:rsidRDefault="00C210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both"/>
              <w:rPr>
                <w:rFonts w:ascii="Cambria" w:eastAsia="Cambria" w:hAnsi="Cambria" w:cs="Cambria"/>
              </w:rPr>
            </w:pPr>
          </w:p>
        </w:tc>
      </w:tr>
      <w:tr w:rsidR="00C210CE" w:rsidRPr="00B76014" w14:paraId="62FD8A89" w14:textId="77777777">
        <w:tc>
          <w:tcPr>
            <w:tcW w:w="9062" w:type="dxa"/>
            <w:gridSpan w:val="11"/>
          </w:tcPr>
          <w:p w14:paraId="0B198524" w14:textId="77777777" w:rsidR="00C210C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lastRenderedPageBreak/>
              <w:t xml:space="preserve">Literatura podstawowa </w:t>
            </w:r>
          </w:p>
          <w:p w14:paraId="6D155C10" w14:textId="77777777" w:rsidR="00C210C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Johann Joachim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Quantz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  <w:p w14:paraId="6779D589" w14:textId="77777777" w:rsidR="00C210CE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Fantasier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og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Preludier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for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flute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  <w:p w14:paraId="4801CF0C" w14:textId="77777777" w:rsidR="00C210CE" w:rsidRPr="00B76014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B76014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Sonaty na flet i basso continuo </w:t>
            </w:r>
          </w:p>
          <w:p w14:paraId="0870D6E1" w14:textId="77777777" w:rsidR="00C210C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Georg Philipp Telemann </w:t>
            </w:r>
          </w:p>
          <w:p w14:paraId="6BF02F35" w14:textId="77777777" w:rsidR="00C210CE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Sonaty metodyczne </w:t>
            </w:r>
          </w:p>
          <w:p w14:paraId="784FEA4E" w14:textId="77777777" w:rsidR="00C210C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Jacques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Hotteterre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  <w:p w14:paraId="2CDC9B50" w14:textId="77777777" w:rsidR="00C210CE" w:rsidRPr="00B76014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B76014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Op. 2 Premier livre de pièces pour la flûte traversière et autres instruments avec la basse (1708) </w:t>
            </w:r>
          </w:p>
          <w:p w14:paraId="263F11F9" w14:textId="77777777" w:rsidR="00C210CE" w:rsidRPr="00B76014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B76014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Op. 5 Deuxième livre de pièces pour la flûte traversière et autres instruments avec la basse (1715) </w:t>
            </w:r>
          </w:p>
          <w:p w14:paraId="5CA142FD" w14:textId="77777777" w:rsidR="00C210CE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Op. 7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L'art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Préluder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(1719) </w:t>
            </w:r>
          </w:p>
          <w:p w14:paraId="3193D354" w14:textId="77777777" w:rsidR="00C210CE" w:rsidRPr="00B76014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B76014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Airs et brunettes à deux et trois dessus avec la basse - Tirez des meilleurs autheurs (1721) </w:t>
            </w:r>
          </w:p>
          <w:p w14:paraId="0F1F1B2E" w14:textId="77777777" w:rsidR="00C210C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Pierre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Danican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Philidor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  <w:p w14:paraId="37626923" w14:textId="77777777" w:rsidR="00C210CE" w:rsidRPr="00B76014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B76014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Trois suites à deux flûtes traversières seules plus trois autres suites dessus et basses pour les hautbois, flûtes et violons (1717) </w:t>
            </w:r>
          </w:p>
          <w:p w14:paraId="55682ABF" w14:textId="77777777" w:rsidR="00C210CE" w:rsidRPr="00B76014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B76014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Première suite à deux flûtes traversières seules et une autre dessus et basse pour hautbois, flûtes et violons, avec une réduction de La Chasse (1718) </w:t>
            </w:r>
          </w:p>
          <w:p w14:paraId="183CC2B9" w14:textId="77777777" w:rsidR="00C210CE" w:rsidRPr="00B76014" w:rsidRDefault="00C210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</w:p>
          <w:p w14:paraId="6E06E4CF" w14:textId="77777777" w:rsidR="00C210C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Literatura uzupełniająca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  <w:p w14:paraId="1984BC7B" w14:textId="77777777" w:rsidR="00C210C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(dostępne dla studenta)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  <w:p w14:paraId="143F8816" w14:textId="77777777" w:rsidR="00C210CE" w:rsidRPr="00B76014" w:rsidRDefault="00000000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B76014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Ardal Powell The flute Yale University Press 2002 </w:t>
            </w:r>
          </w:p>
          <w:p w14:paraId="64547FD1" w14:textId="77777777" w:rsidR="00C210CE" w:rsidRPr="00B76014" w:rsidRDefault="00000000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B76014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Busch-Salmen Gabriele, Krause-Pichler Adelheid Handbuch Querflöte Bärenreiter Verlag 1999 </w:t>
            </w:r>
          </w:p>
          <w:p w14:paraId="18B86E3D" w14:textId="77777777" w:rsidR="00C210CE" w:rsidRPr="00B76014" w:rsidRDefault="00000000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B76014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Hans – Peter Schmitz Quantz heute Bärenreiter Verlag 1991 </w:t>
            </w:r>
          </w:p>
          <w:p w14:paraId="7669D08E" w14:textId="77777777" w:rsidR="00C210CE" w:rsidRPr="00B76014" w:rsidRDefault="00000000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B76014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John Solum The early flute Clarendon Press Oxford 1995 </w:t>
            </w:r>
          </w:p>
          <w:p w14:paraId="5472D2D8" w14:textId="77777777" w:rsidR="00C210CE" w:rsidRPr="00B76014" w:rsidRDefault="00000000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B76014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Betty Bang Mather Zur Interpretation französischer Musik zwischen 1675 und 1775 Musikverlag Pan AG Zürich 1989 </w:t>
            </w:r>
          </w:p>
          <w:p w14:paraId="540F7AAA" w14:textId="77777777" w:rsidR="00C210CE" w:rsidRPr="00B76014" w:rsidRDefault="00000000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B76014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Jacques Hotteterre Principes de la flute reprint 1728; Bärenreiter Verlag 1998 </w:t>
            </w:r>
          </w:p>
          <w:p w14:paraId="70E1AF8F" w14:textId="77777777" w:rsidR="00C210CE" w:rsidRDefault="00000000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 w:rsidRPr="00B76014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Johann Joachim Quantz Versuch einer Anweisung die Flöte traversiere zu spielen reprint 1752 Bärenreiter Verlag 1997 (lub wersja polska O zasadach gry na flecie poprzecznym AM Łódź 2012, tłum.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Marek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Nahajowski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) </w:t>
            </w:r>
          </w:p>
          <w:p w14:paraId="1D18FF0E" w14:textId="77777777" w:rsidR="00C210CE" w:rsidRPr="00B76014" w:rsidRDefault="00000000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B76014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Johann Georg Tromlitz Ausführlicher und gründlicher Unterricht do Flöte zu spielen reprint 1791Reprint Buren 1985 </w:t>
            </w:r>
          </w:p>
        </w:tc>
      </w:tr>
      <w:tr w:rsidR="00C210CE" w14:paraId="1B49B269" w14:textId="77777777">
        <w:tc>
          <w:tcPr>
            <w:tcW w:w="9062" w:type="dxa"/>
            <w:gridSpan w:val="11"/>
          </w:tcPr>
          <w:p w14:paraId="33B88A6E" w14:textId="77777777" w:rsidR="00C210C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Uwaga:</w:t>
            </w:r>
          </w:p>
          <w:p w14:paraId="49A35D93" w14:textId="77777777" w:rsidR="00C210C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Prowadzący przedmiot może dokonywać zmian w sylabusie, nie naruszając jednak ogólnych założeń programu.</w:t>
            </w:r>
          </w:p>
        </w:tc>
      </w:tr>
      <w:tr w:rsidR="00C210CE" w14:paraId="1432F08A" w14:textId="77777777">
        <w:tc>
          <w:tcPr>
            <w:tcW w:w="9062" w:type="dxa"/>
            <w:gridSpan w:val="11"/>
          </w:tcPr>
          <w:p w14:paraId="754E3019" w14:textId="77777777" w:rsidR="00C210CE" w:rsidRDefault="00C210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539813A3" w14:textId="77777777" w:rsidR="00C210C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MODYFIKACJE SYLABUSA</w:t>
            </w:r>
          </w:p>
          <w:p w14:paraId="0C3624EB" w14:textId="77777777" w:rsidR="00C210CE" w:rsidRDefault="00C210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</w:tr>
      <w:tr w:rsidR="00C210CE" w14:paraId="501F08D8" w14:textId="77777777">
        <w:tc>
          <w:tcPr>
            <w:tcW w:w="3023" w:type="dxa"/>
            <w:gridSpan w:val="3"/>
          </w:tcPr>
          <w:p w14:paraId="01429536" w14:textId="77777777" w:rsidR="00C210C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Data</w:t>
            </w:r>
          </w:p>
        </w:tc>
        <w:tc>
          <w:tcPr>
            <w:tcW w:w="3062" w:type="dxa"/>
            <w:gridSpan w:val="5"/>
          </w:tcPr>
          <w:p w14:paraId="7262D922" w14:textId="77777777" w:rsidR="00C210C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Imię i nazwisko</w:t>
            </w:r>
          </w:p>
        </w:tc>
        <w:tc>
          <w:tcPr>
            <w:tcW w:w="2977" w:type="dxa"/>
            <w:gridSpan w:val="3"/>
          </w:tcPr>
          <w:p w14:paraId="5530E71C" w14:textId="77777777" w:rsidR="00C210C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Czego dotyczy modyfikacja</w:t>
            </w:r>
          </w:p>
        </w:tc>
      </w:tr>
      <w:tr w:rsidR="00C210CE" w14:paraId="526666F8" w14:textId="77777777">
        <w:trPr>
          <w:trHeight w:val="219"/>
        </w:trPr>
        <w:tc>
          <w:tcPr>
            <w:tcW w:w="3023" w:type="dxa"/>
            <w:gridSpan w:val="3"/>
          </w:tcPr>
          <w:p w14:paraId="51A320FB" w14:textId="77777777" w:rsidR="00C210CE" w:rsidRDefault="00C210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3062" w:type="dxa"/>
            <w:gridSpan w:val="5"/>
          </w:tcPr>
          <w:p w14:paraId="7A352734" w14:textId="77777777" w:rsidR="00C210CE" w:rsidRDefault="00C210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2977" w:type="dxa"/>
            <w:gridSpan w:val="3"/>
          </w:tcPr>
          <w:p w14:paraId="642DF6EA" w14:textId="77777777" w:rsidR="00C210CE" w:rsidRDefault="00C210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</w:tbl>
    <w:p w14:paraId="3D890A84" w14:textId="77777777" w:rsidR="00C210CE" w:rsidRDefault="00C210CE">
      <w:pPr>
        <w:rPr>
          <w:rFonts w:ascii="Cambria" w:eastAsia="Cambria" w:hAnsi="Cambria" w:cs="Cambria"/>
          <w:sz w:val="20"/>
          <w:szCs w:val="20"/>
        </w:rPr>
      </w:pPr>
    </w:p>
    <w:p w14:paraId="4D653C4C" w14:textId="77777777" w:rsidR="00C210CE" w:rsidRDefault="00C210CE">
      <w:pPr>
        <w:rPr>
          <w:rFonts w:ascii="Cambria" w:eastAsia="Cambria" w:hAnsi="Cambria" w:cs="Cambria"/>
        </w:rPr>
      </w:pPr>
    </w:p>
    <w:sectPr w:rsidR="00C210CE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52346"/>
    <w:multiLevelType w:val="multilevel"/>
    <w:tmpl w:val="E70EA9C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7ED1D54"/>
    <w:multiLevelType w:val="multilevel"/>
    <w:tmpl w:val="B4407E6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9452D99"/>
    <w:multiLevelType w:val="multilevel"/>
    <w:tmpl w:val="F998D11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B5515B7"/>
    <w:multiLevelType w:val="multilevel"/>
    <w:tmpl w:val="9DAAF7C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0E6311D"/>
    <w:multiLevelType w:val="multilevel"/>
    <w:tmpl w:val="C28E5CB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40B40B20"/>
    <w:multiLevelType w:val="multilevel"/>
    <w:tmpl w:val="EA9C081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4CCC74F1"/>
    <w:multiLevelType w:val="multilevel"/>
    <w:tmpl w:val="18B061F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628B3468"/>
    <w:multiLevelType w:val="multilevel"/>
    <w:tmpl w:val="4E6A981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6589117F"/>
    <w:multiLevelType w:val="multilevel"/>
    <w:tmpl w:val="BCF81DB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673350F3"/>
    <w:multiLevelType w:val="multilevel"/>
    <w:tmpl w:val="69E614E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6C460AB7"/>
    <w:multiLevelType w:val="multilevel"/>
    <w:tmpl w:val="62E0A78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6E9C2369"/>
    <w:multiLevelType w:val="multilevel"/>
    <w:tmpl w:val="70B2BD6E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70B51CA6"/>
    <w:multiLevelType w:val="multilevel"/>
    <w:tmpl w:val="77160A2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45225270">
    <w:abstractNumId w:val="5"/>
  </w:num>
  <w:num w:numId="2" w16cid:durableId="954484598">
    <w:abstractNumId w:val="7"/>
  </w:num>
  <w:num w:numId="3" w16cid:durableId="1118066728">
    <w:abstractNumId w:val="2"/>
  </w:num>
  <w:num w:numId="4" w16cid:durableId="550848681">
    <w:abstractNumId w:val="4"/>
  </w:num>
  <w:num w:numId="5" w16cid:durableId="857351196">
    <w:abstractNumId w:val="9"/>
  </w:num>
  <w:num w:numId="6" w16cid:durableId="1620993813">
    <w:abstractNumId w:val="8"/>
  </w:num>
  <w:num w:numId="7" w16cid:durableId="3898017">
    <w:abstractNumId w:val="3"/>
  </w:num>
  <w:num w:numId="8" w16cid:durableId="344475629">
    <w:abstractNumId w:val="6"/>
  </w:num>
  <w:num w:numId="9" w16cid:durableId="869341285">
    <w:abstractNumId w:val="12"/>
  </w:num>
  <w:num w:numId="10" w16cid:durableId="610163700">
    <w:abstractNumId w:val="11"/>
  </w:num>
  <w:num w:numId="11" w16cid:durableId="1164125441">
    <w:abstractNumId w:val="1"/>
  </w:num>
  <w:num w:numId="12" w16cid:durableId="2079396346">
    <w:abstractNumId w:val="10"/>
  </w:num>
  <w:num w:numId="13" w16cid:durableId="320816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0CE"/>
    <w:rsid w:val="001F10B6"/>
    <w:rsid w:val="00B76014"/>
    <w:rsid w:val="00C21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09FD24B"/>
  <w15:docId w15:val="{7AA4F17C-8F99-9046-8B81-6039ACA88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2CC8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C32DEF"/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A3417A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C03DD2"/>
    <w:pPr>
      <w:ind w:left="720"/>
      <w:contextualSpacing/>
    </w:p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tHdMdV44bnmiCROafJJH+wZsOQ==">CgMxLjA4AHIhMWVWdjBraGNJTnpfZzBSMUZSb3ptTWR6aFdqZTFiemts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1607</Words>
  <Characters>9647</Characters>
  <Application>Microsoft Office Word</Application>
  <DocSecurity>0</DocSecurity>
  <Lines>80</Lines>
  <Paragraphs>22</Paragraphs>
  <ScaleCrop>false</ScaleCrop>
  <Company/>
  <LinksUpToDate>false</LinksUpToDate>
  <CharactersWithSpaces>11232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Tomaszek-Plewa</dc:creator>
  <cp:lastModifiedBy>Vyacheslav Nam</cp:lastModifiedBy>
  <cp:revision>2</cp:revision>
  <dcterms:created xsi:type="dcterms:W3CDTF">2024-12-05T22:55:00Z</dcterms:created>
  <dcterms:modified xsi:type="dcterms:W3CDTF">2024-12-05T22:55:00Z</dcterms:modified>
</cp:coreProperties>
</file>