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theme/theme1.xml" ContentType="application/vnd.openxmlformats-officedocument.theme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customXml/_rels/item1.xml.rels" ContentType="application/vnd.openxmlformats-package.relationships+xml"/>
  <Override PartName="/customXml/item1.xml" ContentType="application/xml"/>
  <Override PartName="/customXml/itemProps1.xml" ContentType="application/vnd.openxmlformats-officedocument.customXml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jc w:val="center"/>
        <w:rPr>
          <w:rFonts w:ascii="Arial" w:hAnsi="Arial" w:eastAsia="Arial" w:cs="Arial"/>
          <w:b/>
          <w:sz w:val="32"/>
          <w:szCs w:val="32"/>
        </w:rPr>
      </w:pPr>
      <w:r>
        <w:rPr>
          <w:rFonts w:eastAsia="Arial" w:cs="Arial" w:ascii="Arial" w:hAnsi="Arial"/>
          <w:b/>
          <w:sz w:val="32"/>
          <w:szCs w:val="32"/>
        </w:rPr>
        <w:t>Akademia Muzyczna im. Karola Lipińskiego we Wrocławiu</w:t>
      </w:r>
    </w:p>
    <w:tbl>
      <w:tblPr>
        <w:tblStyle w:val="a0"/>
        <w:tblW w:w="9062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400" w:noVBand="1" w:noHBand="0" w:lastColumn="0" w:firstColumn="0" w:lastRow="0" w:firstRow="0"/>
      </w:tblPr>
      <w:tblGrid>
        <w:gridCol w:w="2279"/>
        <w:gridCol w:w="468"/>
        <w:gridCol w:w="248"/>
        <w:gridCol w:w="968"/>
        <w:gridCol w:w="367"/>
        <w:gridCol w:w="1194"/>
        <w:gridCol w:w="97"/>
        <w:gridCol w:w="382"/>
        <w:gridCol w:w="1362"/>
        <w:gridCol w:w="1697"/>
      </w:tblGrid>
      <w:tr>
        <w:trPr/>
        <w:tc>
          <w:tcPr>
            <w:tcW w:w="9062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120" w:after="120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b/>
                <w:sz w:val="20"/>
                <w:szCs w:val="20"/>
              </w:rPr>
              <w:t xml:space="preserve">Nazwa przedmiotu: </w:t>
            </w:r>
            <w:r>
              <w:rPr>
                <w:rFonts w:eastAsia="Arial" w:cs="Arial" w:ascii="Arial" w:hAnsi="Arial"/>
                <w:sz w:val="20"/>
                <w:szCs w:val="20"/>
              </w:rPr>
              <w:t>Improwizacja</w:t>
            </w:r>
          </w:p>
        </w:tc>
      </w:tr>
      <w:tr>
        <w:trPr/>
        <w:tc>
          <w:tcPr>
            <w:tcW w:w="9062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120" w:after="120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b/>
                <w:sz w:val="20"/>
                <w:szCs w:val="20"/>
              </w:rPr>
              <w:t xml:space="preserve">Jednostka prowadząca przedmiot: </w:t>
            </w:r>
            <w:r>
              <w:rPr>
                <w:rFonts w:eastAsia="Arial" w:cs="Arial" w:ascii="Arial" w:hAnsi="Arial"/>
                <w:sz w:val="20"/>
                <w:szCs w:val="20"/>
              </w:rPr>
              <w:t>Wydział Instrumentalny, Katedra organów , Klawesynu             i Muzyki Dawnej</w:t>
            </w:r>
          </w:p>
        </w:tc>
      </w:tr>
      <w:tr>
        <w:trPr/>
        <w:tc>
          <w:tcPr>
            <w:tcW w:w="433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120" w:after="120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b/>
                <w:sz w:val="20"/>
                <w:szCs w:val="20"/>
              </w:rPr>
              <w:t xml:space="preserve">Kierunek: </w:t>
            </w:r>
            <w:r>
              <w:rPr>
                <w:rFonts w:eastAsia="Arial" w:cs="Arial" w:ascii="Arial" w:hAnsi="Arial"/>
                <w:sz w:val="20"/>
                <w:szCs w:val="20"/>
              </w:rPr>
              <w:t>Instrumentalistyka</w:t>
            </w:r>
          </w:p>
        </w:tc>
        <w:tc>
          <w:tcPr>
            <w:tcW w:w="4732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120" w:after="120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b/>
                <w:sz w:val="20"/>
                <w:szCs w:val="20"/>
              </w:rPr>
              <w:t>Zakres:</w:t>
            </w:r>
            <w:r>
              <w:rPr>
                <w:rFonts w:eastAsia="Arial" w:cs="Arial" w:ascii="Arial" w:hAnsi="Arial"/>
                <w:sz w:val="20"/>
                <w:szCs w:val="20"/>
              </w:rPr>
              <w:t xml:space="preserve"> Klawesyn profil solistyczny                          i profil kameralny</w:t>
            </w:r>
          </w:p>
        </w:tc>
      </w:tr>
      <w:tr>
        <w:trPr/>
        <w:tc>
          <w:tcPr>
            <w:tcW w:w="433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120" w:after="120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b/>
                <w:sz w:val="20"/>
                <w:szCs w:val="20"/>
              </w:rPr>
              <w:t xml:space="preserve">Forma i poziom studiów: </w:t>
            </w:r>
            <w:r>
              <w:rPr>
                <w:rFonts w:eastAsia="Arial" w:cs="Arial" w:ascii="Arial" w:hAnsi="Arial"/>
                <w:sz w:val="20"/>
                <w:szCs w:val="20"/>
              </w:rPr>
              <w:t>2-letnie studia stacjonarne/niestacjonarne II stopnia</w:t>
            </w:r>
          </w:p>
        </w:tc>
        <w:tc>
          <w:tcPr>
            <w:tcW w:w="4732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120" w:after="120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b/>
                <w:sz w:val="20"/>
                <w:szCs w:val="20"/>
              </w:rPr>
              <w:t xml:space="preserve">Profil kształcenia: </w:t>
            </w:r>
            <w:r>
              <w:rPr>
                <w:rFonts w:eastAsia="Arial" w:cs="Arial" w:ascii="Arial" w:hAnsi="Arial"/>
                <w:sz w:val="20"/>
                <w:szCs w:val="20"/>
              </w:rPr>
              <w:t>ogólnoakademicki</w:t>
            </w:r>
          </w:p>
        </w:tc>
      </w:tr>
      <w:tr>
        <w:trPr/>
        <w:tc>
          <w:tcPr>
            <w:tcW w:w="274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120" w:after="120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b/>
                <w:sz w:val="20"/>
                <w:szCs w:val="20"/>
              </w:rPr>
              <w:t xml:space="preserve">Forma zajęć: </w:t>
            </w:r>
            <w:r>
              <w:rPr>
                <w:rFonts w:eastAsia="Arial" w:cs="Arial" w:ascii="Arial" w:hAnsi="Arial"/>
                <w:sz w:val="20"/>
                <w:szCs w:val="20"/>
              </w:rPr>
              <w:t>ćwiczenia</w:t>
            </w:r>
          </w:p>
        </w:tc>
        <w:tc>
          <w:tcPr>
            <w:tcW w:w="287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120" w:after="120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b/>
                <w:sz w:val="20"/>
                <w:szCs w:val="20"/>
              </w:rPr>
              <w:t xml:space="preserve">Rodzaj zajęć: </w:t>
            </w:r>
            <w:r>
              <w:rPr>
                <w:rFonts w:eastAsia="Arial" w:cs="Arial" w:ascii="Arial" w:hAnsi="Arial"/>
                <w:sz w:val="20"/>
                <w:szCs w:val="20"/>
              </w:rPr>
              <w:t>grupowe</w:t>
            </w:r>
          </w:p>
        </w:tc>
        <w:tc>
          <w:tcPr>
            <w:tcW w:w="344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120" w:after="120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b/>
                <w:sz w:val="20"/>
                <w:szCs w:val="20"/>
              </w:rPr>
              <w:t xml:space="preserve">Język przedmiotu: </w:t>
            </w:r>
            <w:r>
              <w:rPr>
                <w:rFonts w:eastAsia="Arial" w:cs="Arial" w:ascii="Arial" w:hAnsi="Arial"/>
                <w:sz w:val="20"/>
                <w:szCs w:val="20"/>
              </w:rPr>
              <w:t>polski, angielski</w:t>
            </w:r>
          </w:p>
        </w:tc>
      </w:tr>
      <w:tr>
        <w:trPr/>
        <w:tc>
          <w:tcPr>
            <w:tcW w:w="9062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120" w:after="120"/>
              <w:rPr>
                <w:rFonts w:ascii="Arial" w:hAnsi="Arial" w:eastAsia="Arial" w:cs="Arial"/>
                <w:b/>
                <w:sz w:val="20"/>
                <w:szCs w:val="20"/>
              </w:rPr>
            </w:pPr>
            <w:r>
              <w:rPr>
                <w:rFonts w:eastAsia="Arial" w:cs="Arial" w:ascii="Arial" w:hAnsi="Arial"/>
                <w:b/>
                <w:sz w:val="20"/>
                <w:szCs w:val="20"/>
              </w:rPr>
              <w:t xml:space="preserve">Koordynator przedmiotu: </w:t>
            </w:r>
          </w:p>
        </w:tc>
      </w:tr>
      <w:tr>
        <w:trPr/>
        <w:tc>
          <w:tcPr>
            <w:tcW w:w="9062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120" w:after="120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b/>
                <w:sz w:val="20"/>
                <w:szCs w:val="20"/>
              </w:rPr>
              <w:t xml:space="preserve">Prowadzący przedmiot: </w:t>
            </w:r>
            <w:r>
              <w:rPr>
                <w:rFonts w:eastAsia="Arial" w:cs="Arial" w:ascii="Arial" w:hAnsi="Arial"/>
                <w:sz w:val="20"/>
                <w:szCs w:val="20"/>
              </w:rPr>
              <w:t>dr hab. Tomasz Głuchowski, mgr Adrianna Gołos</w:t>
            </w:r>
          </w:p>
        </w:tc>
      </w:tr>
      <w:tr>
        <w:trPr/>
        <w:tc>
          <w:tcPr>
            <w:tcW w:w="9062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eastAsia="Arial" w:cs="Arial"/>
                <w:b/>
                <w:sz w:val="20"/>
                <w:szCs w:val="20"/>
              </w:rPr>
            </w:pPr>
            <w:r>
              <w:rPr>
                <w:rFonts w:eastAsia="Arial" w:cs="Arial" w:ascii="Arial" w:hAnsi="Arial"/>
                <w:b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eastAsia="Arial" w:cs="Arial"/>
                <w:b/>
              </w:rPr>
            </w:pPr>
            <w:r>
              <w:rPr>
                <w:rFonts w:eastAsia="Arial" w:cs="Arial" w:ascii="Arial" w:hAnsi="Arial"/>
                <w:b/>
              </w:rPr>
              <w:t>CELE PRZEDMIOTU</w:t>
            </w:r>
          </w:p>
          <w:p>
            <w:pPr>
              <w:pStyle w:val="Normal"/>
              <w:jc w:val="center"/>
              <w:rPr>
                <w:rFonts w:ascii="Arial" w:hAnsi="Arial" w:eastAsia="Arial" w:cs="Arial"/>
                <w:b/>
                <w:sz w:val="20"/>
                <w:szCs w:val="20"/>
              </w:rPr>
            </w:pPr>
            <w:r>
              <w:rPr>
                <w:rFonts w:eastAsia="Arial" w:cs="Arial" w:ascii="Arial" w:hAnsi="Arial"/>
                <w:b/>
                <w:sz w:val="20"/>
                <w:szCs w:val="20"/>
              </w:rPr>
            </w:r>
          </w:p>
        </w:tc>
      </w:tr>
      <w:tr>
        <w:trPr/>
        <w:tc>
          <w:tcPr>
            <w:tcW w:w="9062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pBdr/>
              <w:tabs>
                <w:tab w:val="clear" w:pos="720"/>
                <w:tab w:val="left" w:pos="249" w:leader="none"/>
                <w:tab w:val="center" w:pos="4536" w:leader="none"/>
                <w:tab w:val="right" w:pos="9072" w:leader="none"/>
              </w:tabs>
              <w:jc w:val="both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</w:r>
          </w:p>
          <w:p>
            <w:pPr>
              <w:pStyle w:val="Normal"/>
              <w:pBdr/>
              <w:tabs>
                <w:tab w:val="clear" w:pos="720"/>
                <w:tab w:val="left" w:pos="249" w:leader="none"/>
                <w:tab w:val="center" w:pos="4536" w:leader="none"/>
                <w:tab w:val="right" w:pos="9072" w:leader="none"/>
              </w:tabs>
              <w:jc w:val="both"/>
              <w:rPr>
                <w:rFonts w:ascii="Arial" w:hAnsi="Arial" w:eastAsia="Arial" w:cs="Arial"/>
                <w:color w:val="000000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 xml:space="preserve">Doskonalenie warsztatu pracy i umiejętności wykonawczych potrzebnych do prawidłowej realizacji improwizacji w stopniu średniozaawansowanym. </w:t>
            </w:r>
          </w:p>
          <w:p>
            <w:pPr>
              <w:pStyle w:val="Normal"/>
              <w:pBdr/>
              <w:tabs>
                <w:tab w:val="clear" w:pos="720"/>
                <w:tab w:val="left" w:pos="249" w:leader="none"/>
                <w:tab w:val="center" w:pos="4536" w:leader="none"/>
                <w:tab w:val="right" w:pos="9072" w:leader="none"/>
              </w:tabs>
              <w:jc w:val="both"/>
              <w:rPr>
                <w:rFonts w:ascii="Arial" w:hAnsi="Arial" w:eastAsia="Arial" w:cs="Arial"/>
                <w:color w:val="000000"/>
                <w:sz w:val="20"/>
                <w:szCs w:val="20"/>
              </w:rPr>
            </w:pPr>
            <w:r>
              <w:rPr>
                <w:rFonts w:eastAsia="Arial" w:cs="Arial" w:ascii="Arial" w:hAnsi="Arial"/>
                <w:color w:val="000000"/>
                <w:sz w:val="20"/>
                <w:szCs w:val="20"/>
              </w:rPr>
            </w:r>
          </w:p>
        </w:tc>
      </w:tr>
      <w:tr>
        <w:trPr/>
        <w:tc>
          <w:tcPr>
            <w:tcW w:w="9062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pBdr/>
              <w:tabs>
                <w:tab w:val="clear" w:pos="720"/>
                <w:tab w:val="left" w:pos="249" w:leader="none"/>
                <w:tab w:val="center" w:pos="4536" w:leader="none"/>
                <w:tab w:val="right" w:pos="9072" w:leader="none"/>
              </w:tabs>
              <w:rPr>
                <w:rFonts w:ascii="Arial" w:hAnsi="Arial" w:eastAsia="Arial" w:cs="Arial"/>
                <w:b/>
              </w:rPr>
            </w:pPr>
            <w:r>
              <w:rPr>
                <w:rFonts w:eastAsia="Arial" w:cs="Arial" w:ascii="Arial" w:hAnsi="Arial"/>
                <w:b/>
              </w:rPr>
            </w:r>
          </w:p>
          <w:p>
            <w:pPr>
              <w:pStyle w:val="Normal"/>
              <w:pBdr/>
              <w:tabs>
                <w:tab w:val="clear" w:pos="720"/>
                <w:tab w:val="left" w:pos="249" w:leader="none"/>
                <w:tab w:val="center" w:pos="4536" w:leader="none"/>
                <w:tab w:val="right" w:pos="9072" w:leader="none"/>
              </w:tabs>
              <w:jc w:val="center"/>
              <w:rPr>
                <w:rFonts w:ascii="Arial" w:hAnsi="Arial" w:eastAsia="Arial" w:cs="Arial"/>
                <w:b/>
              </w:rPr>
            </w:pPr>
            <w:r>
              <w:rPr>
                <w:rFonts w:eastAsia="Arial" w:cs="Arial" w:ascii="Arial" w:hAnsi="Arial"/>
                <w:b/>
              </w:rPr>
              <w:t>WYMAGANIA WSTĘPNE</w:t>
            </w:r>
          </w:p>
          <w:p>
            <w:pPr>
              <w:pStyle w:val="Normal"/>
              <w:pBdr/>
              <w:tabs>
                <w:tab w:val="clear" w:pos="720"/>
                <w:tab w:val="left" w:pos="249" w:leader="none"/>
                <w:tab w:val="center" w:pos="4536" w:leader="none"/>
                <w:tab w:val="right" w:pos="9072" w:leader="none"/>
              </w:tabs>
              <w:rPr>
                <w:rFonts w:ascii="Arial" w:hAnsi="Arial" w:eastAsia="Arial" w:cs="Arial"/>
                <w:b/>
              </w:rPr>
            </w:pPr>
            <w:r>
              <w:rPr>
                <w:rFonts w:eastAsia="Arial" w:cs="Arial" w:ascii="Arial" w:hAnsi="Arial"/>
                <w:b/>
              </w:rPr>
            </w:r>
          </w:p>
        </w:tc>
      </w:tr>
      <w:tr>
        <w:trPr/>
        <w:tc>
          <w:tcPr>
            <w:tcW w:w="9062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both"/>
              <w:rPr>
                <w:rFonts w:ascii="Arial" w:hAnsi="Arial" w:eastAsia="Arial" w:cs="Arial"/>
                <w:color w:val="000000"/>
              </w:rPr>
            </w:pPr>
            <w:r>
              <w:rPr>
                <w:rFonts w:eastAsia="Arial" w:cs="Arial" w:ascii="Arial" w:hAnsi="Arial"/>
                <w:color w:val="000000"/>
              </w:rPr>
            </w:r>
          </w:p>
          <w:p>
            <w:pPr>
              <w:pStyle w:val="Normal"/>
              <w:jc w:val="both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>Opanowanie kompetencji instrumentalnych na poziomie właściwym dla danego etapu kształcenia</w:t>
            </w:r>
          </w:p>
          <w:p>
            <w:pPr>
              <w:pStyle w:val="Normal"/>
              <w:jc w:val="both"/>
              <w:rPr>
                <w:rFonts w:ascii="Arial" w:hAnsi="Arial" w:eastAsia="Arial" w:cs="Arial"/>
              </w:rPr>
            </w:pPr>
            <w:r>
              <w:rPr>
                <w:rFonts w:eastAsia="Arial" w:cs="Arial" w:ascii="Arial" w:hAnsi="Arial"/>
              </w:rPr>
            </w:r>
          </w:p>
        </w:tc>
      </w:tr>
      <w:tr>
        <w:trPr>
          <w:trHeight w:val="195" w:hRule="atLeast"/>
        </w:trPr>
        <w:tc>
          <w:tcPr>
            <w:tcW w:w="9062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eastAsia="Arial" w:cs="Arial"/>
                <w:b/>
              </w:rPr>
            </w:pPr>
            <w:r>
              <w:rPr>
                <w:rFonts w:eastAsia="Arial" w:cs="Arial" w:ascii="Arial" w:hAnsi="Arial"/>
                <w:b/>
              </w:rPr>
            </w:r>
          </w:p>
          <w:p>
            <w:pPr>
              <w:pStyle w:val="Normal"/>
              <w:jc w:val="center"/>
              <w:rPr>
                <w:rFonts w:ascii="Arial" w:hAnsi="Arial" w:eastAsia="Arial" w:cs="Arial"/>
                <w:b/>
              </w:rPr>
            </w:pPr>
            <w:r>
              <w:rPr>
                <w:rFonts w:eastAsia="Arial" w:cs="Arial" w:ascii="Arial" w:hAnsi="Arial"/>
                <w:b/>
              </w:rPr>
              <w:t>TREŚCI PROGRAMOWE</w:t>
            </w:r>
          </w:p>
          <w:p>
            <w:pPr>
              <w:pStyle w:val="Normal"/>
              <w:jc w:val="center"/>
              <w:rPr>
                <w:rFonts w:ascii="Arial" w:hAnsi="Arial" w:eastAsia="Arial" w:cs="Arial"/>
                <w:b/>
                <w:color w:val="000000"/>
              </w:rPr>
            </w:pPr>
            <w:r>
              <w:rPr>
                <w:rFonts w:eastAsia="Arial" w:cs="Arial" w:ascii="Arial" w:hAnsi="Arial"/>
                <w:b/>
                <w:color w:val="000000"/>
              </w:rPr>
            </w:r>
          </w:p>
        </w:tc>
      </w:tr>
      <w:tr>
        <w:trPr/>
        <w:tc>
          <w:tcPr>
            <w:tcW w:w="9062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rPr>
                <w:rFonts w:ascii="Arial" w:hAnsi="Arial" w:eastAsia="Arial" w:cs="Arial"/>
              </w:rPr>
            </w:pPr>
            <w:r>
              <w:rPr>
                <w:rFonts w:eastAsia="Arial" w:cs="Arial" w:ascii="Arial" w:hAnsi="Arial"/>
              </w:rPr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>Umiejętność swobodnej transpozycji motywów i zdań muzycznych. Swoboda w zastosowaniu modulacji oraz kadencjonowaniu. Poznanie wzorów i praw rządzących sztuką improwizacji historycznej w oparciu o wzorce z literatury przedmiotu głównego (klawesyn): - formy ostinatowe - Preludium, Toccata, (Włochy XVI, XVII w.) - Suita (Francja XVII, XVIII w.) - Partita (Niemcy XVII, XVIII w.) Elementy improwizacji w realizacji basso continuo (fugi, imitacje, partimento)</w:t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</w:r>
          </w:p>
        </w:tc>
      </w:tr>
      <w:tr>
        <w:trPr/>
        <w:tc>
          <w:tcPr>
            <w:tcW w:w="9062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eastAsia="Arial" w:cs="Arial"/>
                <w:b/>
              </w:rPr>
            </w:pPr>
            <w:r>
              <w:rPr>
                <w:rFonts w:eastAsia="Arial" w:cs="Arial" w:ascii="Arial" w:hAnsi="Arial"/>
                <w:b/>
              </w:rPr>
            </w:r>
          </w:p>
          <w:p>
            <w:pPr>
              <w:pStyle w:val="Normal"/>
              <w:jc w:val="center"/>
              <w:rPr>
                <w:rFonts w:ascii="Arial" w:hAnsi="Arial" w:eastAsia="Arial" w:cs="Arial"/>
                <w:b/>
              </w:rPr>
            </w:pPr>
            <w:r>
              <w:rPr>
                <w:rFonts w:eastAsia="Arial" w:cs="Arial" w:ascii="Arial" w:hAnsi="Arial"/>
                <w:b/>
              </w:rPr>
              <w:t>EFEKTY UCZENIA SIĘ</w:t>
            </w:r>
          </w:p>
          <w:p>
            <w:pPr>
              <w:pStyle w:val="Normal"/>
              <w:jc w:val="center"/>
              <w:rPr>
                <w:rFonts w:ascii="Arial" w:hAnsi="Arial" w:eastAsia="Arial" w:cs="Arial"/>
                <w:b/>
              </w:rPr>
            </w:pPr>
            <w:r>
              <w:rPr>
                <w:rFonts w:eastAsia="Arial" w:cs="Arial" w:ascii="Arial" w:hAnsi="Arial"/>
                <w:b/>
              </w:rPr>
            </w:r>
          </w:p>
        </w:tc>
      </w:tr>
      <w:tr>
        <w:trPr/>
        <w:tc>
          <w:tcPr>
            <w:tcW w:w="9062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rPr>
                <w:rFonts w:ascii="Arial" w:hAnsi="Arial" w:eastAsia="Arial" w:cs="Arial"/>
                <w:b/>
              </w:rPr>
            </w:pPr>
            <w:r>
              <w:rPr>
                <w:rFonts w:eastAsia="Arial" w:cs="Arial" w:ascii="Arial" w:hAnsi="Arial"/>
                <w:b/>
              </w:rPr>
            </w:r>
          </w:p>
          <w:p>
            <w:pPr>
              <w:pStyle w:val="Normal"/>
              <w:rPr>
                <w:rFonts w:ascii="Arial" w:hAnsi="Arial" w:eastAsia="Arial" w:cs="Arial"/>
                <w:b/>
              </w:rPr>
            </w:pPr>
            <w:r>
              <w:rPr>
                <w:rFonts w:eastAsia="Arial" w:cs="Arial" w:ascii="Arial" w:hAnsi="Arial"/>
                <w:b/>
              </w:rPr>
              <w:t>Wiedza: absolwent zna i rozumie</w:t>
            </w:r>
          </w:p>
          <w:p>
            <w:pPr>
              <w:pStyle w:val="Normal"/>
              <w:rPr>
                <w:rFonts w:ascii="Arial" w:hAnsi="Arial" w:eastAsia="Arial" w:cs="Arial"/>
              </w:rPr>
            </w:pPr>
            <w:r>
              <w:rPr>
                <w:rFonts w:eastAsia="Arial" w:cs="Arial" w:ascii="Arial" w:hAnsi="Arial"/>
              </w:rPr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 xml:space="preserve">K_W07 - posiada głębokie zrozumienie wzajemnych relacji pomiędzy teoretycznymi i praktycznymi elementami studiów oraz zdolność do integrowania nabytej wiedzy </w:t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>K_W09 -poprzez indywidualną pracę poszerza wiedzę dotyczącą improwizacji; jeżeli improwizacja jest związana ze specjalnością i zawarta w programie kształcenia, absolwent powinien dysponować szeroką wiedzą umożliwiającą swobodną improwizację w różnych kontekstach (A+B+E)</w:t>
            </w:r>
          </w:p>
          <w:p>
            <w:pPr>
              <w:pStyle w:val="Normal"/>
              <w:rPr>
                <w:rFonts w:ascii="Arial" w:hAnsi="Arial" w:eastAsia="Arial" w:cs="Arial"/>
                <w:b/>
              </w:rPr>
            </w:pPr>
            <w:r>
              <w:rPr>
                <w:rFonts w:eastAsia="Arial" w:cs="Arial" w:ascii="Arial" w:hAnsi="Arial"/>
                <w:b/>
              </w:rPr>
            </w:r>
          </w:p>
          <w:p>
            <w:pPr>
              <w:pStyle w:val="Normal"/>
              <w:rPr>
                <w:rFonts w:ascii="Arial" w:hAnsi="Arial" w:eastAsia="Arial" w:cs="Arial"/>
                <w:b/>
              </w:rPr>
            </w:pPr>
            <w:r>
              <w:rPr>
                <w:rFonts w:eastAsia="Arial" w:cs="Arial" w:ascii="Arial" w:hAnsi="Arial"/>
                <w:b/>
              </w:rPr>
              <w:t>Umiejętności: absolwent potrafi</w:t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 xml:space="preserve">K_U01 - posiada wysoko rozwiniętą osobowość artystyczną umożliwiającą tworzenie, realizowanie i wyrażanie własnych koncepcji artystycznych </w:t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 xml:space="preserve">K_U03 - podczas realizacji własnych koncepcji artystycznych wykazuje się umiejętnością świadomego zastosowania wiedzy dotyczącej elementów dzieła muzycznego i obowiązujących wzorców formalnych </w:t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 xml:space="preserve">K_U06 - jest zdolny do funkcjonowania w różnych formacjach zespołowych i posiada umiejętność współdziałania z innymi artystami w różnego typu zespołach oraz w ramach innych wspólnych prac i projektów, także o charakterze multidyscyplinarnym </w:t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 xml:space="preserve">K_U10 - posiada umiejętność dogłębnego rozumienia i kontrolowania struktur rytmicznych i metrorytmicznych oraz aspektów dotyczących aplikatury, smyczkowania, pedalizacji, frazowania, struktury harmonicznej itp. opracowywanych utworów </w:t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 xml:space="preserve">K_U14 - posiada umiejętność swobodnego kształtowania muzyki w sposób umożliwiający odejście od zapisanego tekstu nutowego </w:t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 xml:space="preserve">K_U15 - posiada umiejętność improwizowania na bazie wykonywanego utworu </w:t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 xml:space="preserve">K_U16 - posiada umiejętność transponowania przebiegów melodyczno-harmonicznych - jeżeli improwizacja związana jest ze specjalnością, absolwenci powinni osiągnąć wysoki poziom biegłości w sztuce improwizacji </w:t>
            </w:r>
          </w:p>
          <w:p>
            <w:pPr>
              <w:pStyle w:val="Normal"/>
              <w:rPr>
                <w:rFonts w:ascii="Arial" w:hAnsi="Arial" w:eastAsia="Arial" w:cs="Arial"/>
              </w:rPr>
            </w:pPr>
            <w:r>
              <w:rPr>
                <w:rFonts w:eastAsia="Arial" w:cs="Arial" w:ascii="Arial" w:hAnsi="Arial"/>
              </w:rPr>
            </w:r>
          </w:p>
          <w:p>
            <w:pPr>
              <w:pStyle w:val="Normal"/>
              <w:rPr>
                <w:rFonts w:ascii="Arial" w:hAnsi="Arial" w:eastAsia="Arial" w:cs="Arial"/>
                <w:b/>
              </w:rPr>
            </w:pPr>
            <w:r>
              <w:rPr>
                <w:rFonts w:eastAsia="Arial" w:cs="Arial" w:ascii="Arial" w:hAnsi="Arial"/>
                <w:b/>
              </w:rPr>
              <w:t>Kompetencje społeczne: absolwent jest gotów do</w:t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 xml:space="preserve">K_K01 - jest w pełni kompetentnym i samodzielnym artystą, zdolnym do świadomego integrowania zdobytej wiedzy w obrębie specjalności oraz w ramach innych szeroko pojętych działań kulturotwórczych </w:t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>K_K04 - posiada umiejętność krytycznej oceny własnych działań twórczych i artystycznych oraz umie poddać takiej ocenie inne przedsięwzięcia z zakresu kultury, sztuki i innych dziedzin działalności artystycznej</w:t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</w:r>
          </w:p>
        </w:tc>
      </w:tr>
      <w:tr>
        <w:trPr/>
        <w:tc>
          <w:tcPr>
            <w:tcW w:w="9062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eastAsia="Arial" w:cs="Arial"/>
                <w:b/>
              </w:rPr>
            </w:pPr>
            <w:r>
              <w:rPr>
                <w:rFonts w:eastAsia="Arial" w:cs="Arial" w:ascii="Arial" w:hAnsi="Arial"/>
                <w:b/>
              </w:rPr>
            </w:r>
          </w:p>
          <w:p>
            <w:pPr>
              <w:pStyle w:val="Normal"/>
              <w:jc w:val="center"/>
              <w:rPr>
                <w:rFonts w:ascii="Arial" w:hAnsi="Arial" w:eastAsia="Arial" w:cs="Arial"/>
                <w:b/>
              </w:rPr>
            </w:pPr>
            <w:r>
              <w:rPr>
                <w:rFonts w:eastAsia="Arial" w:cs="Arial" w:ascii="Arial" w:hAnsi="Arial"/>
                <w:b/>
              </w:rPr>
              <w:t>NAKŁAD PRACY STUDENTA profil kameralny</w:t>
            </w:r>
          </w:p>
          <w:p>
            <w:pPr>
              <w:pStyle w:val="Normal"/>
              <w:jc w:val="center"/>
              <w:rPr>
                <w:rFonts w:ascii="Arial" w:hAnsi="Arial" w:eastAsia="Arial" w:cs="Arial"/>
                <w:b/>
              </w:rPr>
            </w:pPr>
            <w:r>
              <w:rPr>
                <w:rFonts w:eastAsia="Arial" w:cs="Arial" w:ascii="Arial" w:hAnsi="Arial"/>
                <w:b/>
              </w:rPr>
            </w:r>
          </w:p>
        </w:tc>
      </w:tr>
      <w:tr>
        <w:trPr/>
        <w:tc>
          <w:tcPr>
            <w:tcW w:w="2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91" w:leader="none"/>
              </w:tabs>
              <w:rPr>
                <w:rFonts w:ascii="Arial" w:hAnsi="Arial" w:eastAsia="Arial" w:cs="Arial"/>
                <w:b/>
                <w:sz w:val="20"/>
                <w:szCs w:val="20"/>
              </w:rPr>
            </w:pPr>
            <w:r>
              <w:rPr>
                <w:rFonts w:eastAsia="Arial" w:cs="Arial" w:ascii="Arial" w:hAnsi="Arial"/>
                <w:b/>
                <w:sz w:val="20"/>
                <w:szCs w:val="20"/>
              </w:rPr>
              <w:t>Rok</w:t>
            </w:r>
          </w:p>
        </w:tc>
        <w:tc>
          <w:tcPr>
            <w:tcW w:w="324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91" w:leader="none"/>
              </w:tabs>
              <w:jc w:val="center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>I</w:t>
            </w:r>
          </w:p>
        </w:tc>
        <w:tc>
          <w:tcPr>
            <w:tcW w:w="35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91" w:leader="none"/>
              </w:tabs>
              <w:jc w:val="center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>II</w:t>
            </w:r>
          </w:p>
        </w:tc>
      </w:tr>
      <w:tr>
        <w:trPr/>
        <w:tc>
          <w:tcPr>
            <w:tcW w:w="2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91" w:leader="none"/>
              </w:tabs>
              <w:rPr>
                <w:rFonts w:ascii="Arial" w:hAnsi="Arial" w:eastAsia="Arial" w:cs="Arial"/>
                <w:b/>
                <w:sz w:val="20"/>
                <w:szCs w:val="20"/>
              </w:rPr>
            </w:pPr>
            <w:r>
              <w:rPr>
                <w:rFonts w:eastAsia="Arial" w:cs="Arial" w:ascii="Arial" w:hAnsi="Arial"/>
                <w:b/>
                <w:sz w:val="20"/>
                <w:szCs w:val="20"/>
              </w:rPr>
              <w:t>Semestr</w:t>
            </w:r>
          </w:p>
        </w:tc>
        <w:tc>
          <w:tcPr>
            <w:tcW w:w="168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91" w:leader="none"/>
              </w:tabs>
              <w:jc w:val="center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>1</w:t>
            </w:r>
          </w:p>
        </w:tc>
        <w:tc>
          <w:tcPr>
            <w:tcW w:w="15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91" w:leader="none"/>
              </w:tabs>
              <w:jc w:val="center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>2</w:t>
            </w:r>
          </w:p>
        </w:tc>
        <w:tc>
          <w:tcPr>
            <w:tcW w:w="184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91" w:leader="none"/>
              </w:tabs>
              <w:jc w:val="center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>3</w:t>
            </w:r>
          </w:p>
        </w:tc>
        <w:tc>
          <w:tcPr>
            <w:tcW w:w="1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91" w:leader="none"/>
              </w:tabs>
              <w:jc w:val="center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>4</w:t>
            </w:r>
          </w:p>
        </w:tc>
      </w:tr>
      <w:tr>
        <w:trPr/>
        <w:tc>
          <w:tcPr>
            <w:tcW w:w="2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91" w:leader="none"/>
              </w:tabs>
              <w:rPr>
                <w:rFonts w:ascii="Arial" w:hAnsi="Arial" w:eastAsia="Arial" w:cs="Arial"/>
                <w:b/>
                <w:sz w:val="20"/>
                <w:szCs w:val="20"/>
              </w:rPr>
            </w:pPr>
            <w:r>
              <w:rPr>
                <w:rFonts w:eastAsia="Arial" w:cs="Arial" w:ascii="Arial" w:hAnsi="Arial"/>
                <w:b/>
                <w:sz w:val="20"/>
                <w:szCs w:val="20"/>
              </w:rPr>
              <w:t>Punkty ECTS</w:t>
            </w:r>
          </w:p>
        </w:tc>
        <w:tc>
          <w:tcPr>
            <w:tcW w:w="168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91" w:leader="none"/>
              </w:tabs>
              <w:jc w:val="center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>2</w:t>
            </w:r>
          </w:p>
        </w:tc>
        <w:tc>
          <w:tcPr>
            <w:tcW w:w="15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91" w:leader="none"/>
              </w:tabs>
              <w:jc w:val="center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>2</w:t>
            </w:r>
          </w:p>
        </w:tc>
        <w:tc>
          <w:tcPr>
            <w:tcW w:w="184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91" w:leader="none"/>
              </w:tabs>
              <w:jc w:val="center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>2</w:t>
            </w:r>
          </w:p>
        </w:tc>
        <w:tc>
          <w:tcPr>
            <w:tcW w:w="1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91" w:leader="none"/>
              </w:tabs>
              <w:jc w:val="center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>2</w:t>
            </w:r>
          </w:p>
        </w:tc>
      </w:tr>
      <w:tr>
        <w:trPr/>
        <w:tc>
          <w:tcPr>
            <w:tcW w:w="2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91" w:leader="none"/>
              </w:tabs>
              <w:rPr>
                <w:rFonts w:ascii="Arial" w:hAnsi="Arial" w:eastAsia="Arial" w:cs="Arial"/>
                <w:b/>
                <w:sz w:val="20"/>
                <w:szCs w:val="20"/>
              </w:rPr>
            </w:pPr>
            <w:r>
              <w:rPr>
                <w:rFonts w:eastAsia="Arial" w:cs="Arial" w:ascii="Arial" w:hAnsi="Arial"/>
                <w:b/>
                <w:sz w:val="20"/>
                <w:szCs w:val="20"/>
              </w:rPr>
              <w:t xml:space="preserve">Liczba godzin </w:t>
            </w:r>
          </w:p>
          <w:p>
            <w:pPr>
              <w:pStyle w:val="Normal"/>
              <w:tabs>
                <w:tab w:val="clear" w:pos="720"/>
                <w:tab w:val="left" w:pos="5491" w:leader="none"/>
              </w:tabs>
              <w:rPr>
                <w:rFonts w:ascii="Arial" w:hAnsi="Arial" w:eastAsia="Arial" w:cs="Arial"/>
                <w:b/>
                <w:sz w:val="20"/>
                <w:szCs w:val="20"/>
              </w:rPr>
            </w:pPr>
            <w:r>
              <w:rPr>
                <w:rFonts w:eastAsia="Arial" w:cs="Arial" w:ascii="Arial" w:hAnsi="Arial"/>
                <w:b/>
                <w:sz w:val="20"/>
                <w:szCs w:val="20"/>
              </w:rPr>
              <w:t>w tygodniu</w:t>
            </w:r>
          </w:p>
        </w:tc>
        <w:tc>
          <w:tcPr>
            <w:tcW w:w="168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91" w:leader="none"/>
              </w:tabs>
              <w:jc w:val="center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>1</w:t>
            </w:r>
          </w:p>
        </w:tc>
        <w:tc>
          <w:tcPr>
            <w:tcW w:w="15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91" w:leader="none"/>
              </w:tabs>
              <w:jc w:val="center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>1</w:t>
            </w:r>
          </w:p>
        </w:tc>
        <w:tc>
          <w:tcPr>
            <w:tcW w:w="184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91" w:leader="none"/>
              </w:tabs>
              <w:jc w:val="center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>1</w:t>
            </w:r>
          </w:p>
        </w:tc>
        <w:tc>
          <w:tcPr>
            <w:tcW w:w="1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91" w:leader="none"/>
              </w:tabs>
              <w:jc w:val="center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>1</w:t>
            </w:r>
          </w:p>
        </w:tc>
      </w:tr>
      <w:tr>
        <w:trPr/>
        <w:tc>
          <w:tcPr>
            <w:tcW w:w="2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91" w:leader="none"/>
              </w:tabs>
              <w:rPr>
                <w:rFonts w:ascii="Arial" w:hAnsi="Arial" w:eastAsia="Arial" w:cs="Arial"/>
                <w:b/>
                <w:sz w:val="20"/>
                <w:szCs w:val="20"/>
              </w:rPr>
            </w:pPr>
            <w:r>
              <w:rPr>
                <w:rFonts w:eastAsia="Arial" w:cs="Arial" w:ascii="Arial" w:hAnsi="Arial"/>
                <w:b/>
                <w:sz w:val="20"/>
                <w:szCs w:val="20"/>
              </w:rPr>
              <w:t>Rodzaj zaliczenia</w:t>
            </w:r>
          </w:p>
        </w:tc>
        <w:tc>
          <w:tcPr>
            <w:tcW w:w="168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91" w:leader="none"/>
              </w:tabs>
              <w:jc w:val="center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>zal</w:t>
            </w:r>
          </w:p>
        </w:tc>
        <w:tc>
          <w:tcPr>
            <w:tcW w:w="15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91" w:leader="none"/>
              </w:tabs>
              <w:jc w:val="center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>egz</w:t>
            </w:r>
          </w:p>
        </w:tc>
        <w:tc>
          <w:tcPr>
            <w:tcW w:w="184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91" w:leader="none"/>
              </w:tabs>
              <w:jc w:val="center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>zal</w:t>
            </w:r>
          </w:p>
        </w:tc>
        <w:tc>
          <w:tcPr>
            <w:tcW w:w="1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91" w:leader="none"/>
              </w:tabs>
              <w:jc w:val="center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>egz</w:t>
            </w:r>
          </w:p>
        </w:tc>
      </w:tr>
      <w:tr>
        <w:trPr/>
        <w:tc>
          <w:tcPr>
            <w:tcW w:w="9062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eastAsia="Arial" w:cs="Arial"/>
                <w:b/>
              </w:rPr>
            </w:pPr>
            <w:r>
              <w:rPr>
                <w:rFonts w:eastAsia="Arial" w:cs="Arial" w:ascii="Arial" w:hAnsi="Arial"/>
                <w:b/>
              </w:rPr>
            </w:r>
          </w:p>
          <w:p>
            <w:pPr>
              <w:pStyle w:val="Normal"/>
              <w:jc w:val="center"/>
              <w:rPr>
                <w:rFonts w:ascii="Arial" w:hAnsi="Arial" w:eastAsia="Arial" w:cs="Arial"/>
                <w:b/>
              </w:rPr>
            </w:pPr>
            <w:r>
              <w:rPr>
                <w:rFonts w:eastAsia="Arial" w:cs="Arial" w:ascii="Arial" w:hAnsi="Arial"/>
                <w:b/>
              </w:rPr>
              <w:t>NAKŁAD PRACY STUDENTA profil solistyczny</w:t>
            </w:r>
          </w:p>
          <w:p>
            <w:pPr>
              <w:pStyle w:val="Normal"/>
              <w:jc w:val="center"/>
              <w:rPr>
                <w:rFonts w:ascii="Arial" w:hAnsi="Arial" w:eastAsia="Arial" w:cs="Arial"/>
                <w:b/>
              </w:rPr>
            </w:pPr>
            <w:r>
              <w:rPr>
                <w:rFonts w:eastAsia="Arial" w:cs="Arial" w:ascii="Arial" w:hAnsi="Arial"/>
                <w:b/>
              </w:rPr>
            </w:r>
          </w:p>
        </w:tc>
      </w:tr>
      <w:tr>
        <w:trPr/>
        <w:tc>
          <w:tcPr>
            <w:tcW w:w="2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91" w:leader="none"/>
              </w:tabs>
              <w:rPr>
                <w:rFonts w:ascii="Arial" w:hAnsi="Arial" w:eastAsia="Arial" w:cs="Arial"/>
                <w:b/>
                <w:sz w:val="20"/>
                <w:szCs w:val="20"/>
              </w:rPr>
            </w:pPr>
            <w:r>
              <w:rPr>
                <w:rFonts w:eastAsia="Arial" w:cs="Arial" w:ascii="Arial" w:hAnsi="Arial"/>
                <w:b/>
                <w:sz w:val="20"/>
                <w:szCs w:val="20"/>
              </w:rPr>
              <w:t>Rok</w:t>
            </w:r>
          </w:p>
        </w:tc>
        <w:tc>
          <w:tcPr>
            <w:tcW w:w="324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91" w:leader="none"/>
              </w:tabs>
              <w:jc w:val="center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>I</w:t>
            </w:r>
          </w:p>
        </w:tc>
        <w:tc>
          <w:tcPr>
            <w:tcW w:w="35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91" w:leader="none"/>
              </w:tabs>
              <w:jc w:val="center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>II</w:t>
            </w:r>
          </w:p>
        </w:tc>
      </w:tr>
      <w:tr>
        <w:trPr/>
        <w:tc>
          <w:tcPr>
            <w:tcW w:w="2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91" w:leader="none"/>
              </w:tabs>
              <w:rPr>
                <w:rFonts w:ascii="Arial" w:hAnsi="Arial" w:eastAsia="Arial" w:cs="Arial"/>
                <w:b/>
                <w:sz w:val="20"/>
                <w:szCs w:val="20"/>
              </w:rPr>
            </w:pPr>
            <w:r>
              <w:rPr>
                <w:rFonts w:eastAsia="Arial" w:cs="Arial" w:ascii="Arial" w:hAnsi="Arial"/>
                <w:b/>
                <w:sz w:val="20"/>
                <w:szCs w:val="20"/>
              </w:rPr>
              <w:t>Semestr</w:t>
            </w:r>
          </w:p>
        </w:tc>
        <w:tc>
          <w:tcPr>
            <w:tcW w:w="168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91" w:leader="none"/>
              </w:tabs>
              <w:jc w:val="center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>1</w:t>
            </w:r>
          </w:p>
        </w:tc>
        <w:tc>
          <w:tcPr>
            <w:tcW w:w="15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91" w:leader="none"/>
              </w:tabs>
              <w:jc w:val="center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>2</w:t>
            </w:r>
          </w:p>
        </w:tc>
        <w:tc>
          <w:tcPr>
            <w:tcW w:w="184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91" w:leader="none"/>
              </w:tabs>
              <w:jc w:val="center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>3</w:t>
            </w:r>
          </w:p>
        </w:tc>
        <w:tc>
          <w:tcPr>
            <w:tcW w:w="1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91" w:leader="none"/>
              </w:tabs>
              <w:jc w:val="center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>4</w:t>
            </w:r>
          </w:p>
        </w:tc>
      </w:tr>
      <w:tr>
        <w:trPr/>
        <w:tc>
          <w:tcPr>
            <w:tcW w:w="2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91" w:leader="none"/>
              </w:tabs>
              <w:rPr>
                <w:rFonts w:ascii="Arial" w:hAnsi="Arial" w:eastAsia="Arial" w:cs="Arial"/>
                <w:b/>
                <w:sz w:val="20"/>
                <w:szCs w:val="20"/>
              </w:rPr>
            </w:pPr>
            <w:r>
              <w:rPr>
                <w:rFonts w:eastAsia="Arial" w:cs="Arial" w:ascii="Arial" w:hAnsi="Arial"/>
                <w:b/>
                <w:sz w:val="20"/>
                <w:szCs w:val="20"/>
              </w:rPr>
              <w:t>Punkty ECTS</w:t>
            </w:r>
          </w:p>
        </w:tc>
        <w:tc>
          <w:tcPr>
            <w:tcW w:w="168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91" w:leader="none"/>
              </w:tabs>
              <w:jc w:val="center"/>
              <w:rPr>
                <w:rFonts w:ascii="Arial" w:hAnsi="Arial" w:eastAsia="Arial" w:cs="Arial"/>
                <w:b/>
                <w:sz w:val="20"/>
                <w:szCs w:val="20"/>
              </w:rPr>
            </w:pPr>
            <w:r>
              <w:rPr>
                <w:rFonts w:eastAsia="Arial" w:cs="Arial" w:ascii="Arial" w:hAnsi="Arial"/>
                <w:b/>
                <w:sz w:val="20"/>
                <w:szCs w:val="20"/>
              </w:rPr>
            </w:r>
          </w:p>
        </w:tc>
        <w:tc>
          <w:tcPr>
            <w:tcW w:w="15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91" w:leader="none"/>
              </w:tabs>
              <w:jc w:val="center"/>
              <w:rPr>
                <w:rFonts w:ascii="Arial" w:hAnsi="Arial" w:eastAsia="Arial" w:cs="Arial"/>
                <w:b/>
                <w:sz w:val="20"/>
                <w:szCs w:val="20"/>
              </w:rPr>
            </w:pPr>
            <w:r>
              <w:rPr>
                <w:rFonts w:eastAsia="Arial" w:cs="Arial" w:ascii="Arial" w:hAnsi="Arial"/>
                <w:b/>
                <w:sz w:val="20"/>
                <w:szCs w:val="20"/>
              </w:rPr>
            </w:r>
          </w:p>
        </w:tc>
        <w:tc>
          <w:tcPr>
            <w:tcW w:w="184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91" w:leader="none"/>
              </w:tabs>
              <w:jc w:val="center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>2</w:t>
            </w:r>
          </w:p>
        </w:tc>
        <w:tc>
          <w:tcPr>
            <w:tcW w:w="1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91" w:leader="none"/>
              </w:tabs>
              <w:jc w:val="center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>2</w:t>
            </w:r>
          </w:p>
        </w:tc>
      </w:tr>
      <w:tr>
        <w:trPr/>
        <w:tc>
          <w:tcPr>
            <w:tcW w:w="2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91" w:leader="none"/>
              </w:tabs>
              <w:rPr>
                <w:rFonts w:ascii="Arial" w:hAnsi="Arial" w:eastAsia="Arial" w:cs="Arial"/>
                <w:b/>
                <w:sz w:val="20"/>
                <w:szCs w:val="20"/>
              </w:rPr>
            </w:pPr>
            <w:r>
              <w:rPr>
                <w:rFonts w:eastAsia="Arial" w:cs="Arial" w:ascii="Arial" w:hAnsi="Arial"/>
                <w:b/>
                <w:sz w:val="20"/>
                <w:szCs w:val="20"/>
              </w:rPr>
              <w:t xml:space="preserve">Liczba godzin </w:t>
            </w:r>
          </w:p>
          <w:p>
            <w:pPr>
              <w:pStyle w:val="Normal"/>
              <w:tabs>
                <w:tab w:val="clear" w:pos="720"/>
                <w:tab w:val="left" w:pos="5491" w:leader="none"/>
              </w:tabs>
              <w:rPr>
                <w:rFonts w:ascii="Arial" w:hAnsi="Arial" w:eastAsia="Arial" w:cs="Arial"/>
                <w:b/>
                <w:sz w:val="20"/>
                <w:szCs w:val="20"/>
              </w:rPr>
            </w:pPr>
            <w:r>
              <w:rPr>
                <w:rFonts w:eastAsia="Arial" w:cs="Arial" w:ascii="Arial" w:hAnsi="Arial"/>
                <w:b/>
                <w:sz w:val="20"/>
                <w:szCs w:val="20"/>
              </w:rPr>
              <w:t>w tygodniu</w:t>
            </w:r>
          </w:p>
        </w:tc>
        <w:tc>
          <w:tcPr>
            <w:tcW w:w="168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91" w:leader="none"/>
              </w:tabs>
              <w:jc w:val="center"/>
              <w:rPr>
                <w:rFonts w:ascii="Arial" w:hAnsi="Arial" w:eastAsia="Arial" w:cs="Arial"/>
                <w:b/>
                <w:sz w:val="20"/>
                <w:szCs w:val="20"/>
              </w:rPr>
            </w:pPr>
            <w:r>
              <w:rPr>
                <w:rFonts w:eastAsia="Arial" w:cs="Arial" w:ascii="Arial" w:hAnsi="Arial"/>
                <w:b/>
                <w:sz w:val="20"/>
                <w:szCs w:val="20"/>
              </w:rPr>
            </w:r>
          </w:p>
        </w:tc>
        <w:tc>
          <w:tcPr>
            <w:tcW w:w="15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91" w:leader="none"/>
              </w:tabs>
              <w:jc w:val="center"/>
              <w:rPr>
                <w:rFonts w:ascii="Arial" w:hAnsi="Arial" w:eastAsia="Arial" w:cs="Arial"/>
                <w:b/>
                <w:sz w:val="20"/>
                <w:szCs w:val="20"/>
              </w:rPr>
            </w:pPr>
            <w:r>
              <w:rPr>
                <w:rFonts w:eastAsia="Arial" w:cs="Arial" w:ascii="Arial" w:hAnsi="Arial"/>
                <w:b/>
                <w:sz w:val="20"/>
                <w:szCs w:val="20"/>
              </w:rPr>
            </w:r>
          </w:p>
        </w:tc>
        <w:tc>
          <w:tcPr>
            <w:tcW w:w="184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91" w:leader="none"/>
              </w:tabs>
              <w:jc w:val="center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>1</w:t>
            </w:r>
          </w:p>
        </w:tc>
        <w:tc>
          <w:tcPr>
            <w:tcW w:w="1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91" w:leader="none"/>
              </w:tabs>
              <w:jc w:val="center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>1</w:t>
            </w:r>
          </w:p>
        </w:tc>
      </w:tr>
      <w:tr>
        <w:trPr/>
        <w:tc>
          <w:tcPr>
            <w:tcW w:w="2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91" w:leader="none"/>
              </w:tabs>
              <w:rPr>
                <w:rFonts w:ascii="Arial" w:hAnsi="Arial" w:eastAsia="Arial" w:cs="Arial"/>
                <w:b/>
                <w:sz w:val="20"/>
                <w:szCs w:val="20"/>
              </w:rPr>
            </w:pPr>
            <w:r>
              <w:rPr>
                <w:rFonts w:eastAsia="Arial" w:cs="Arial" w:ascii="Arial" w:hAnsi="Arial"/>
                <w:b/>
                <w:sz w:val="20"/>
                <w:szCs w:val="20"/>
              </w:rPr>
              <w:t>Rodzaj zaliczenia</w:t>
            </w:r>
          </w:p>
        </w:tc>
        <w:tc>
          <w:tcPr>
            <w:tcW w:w="168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91" w:leader="none"/>
              </w:tabs>
              <w:jc w:val="center"/>
              <w:rPr>
                <w:rFonts w:ascii="Arial" w:hAnsi="Arial" w:eastAsia="Arial" w:cs="Arial"/>
                <w:b/>
                <w:sz w:val="20"/>
                <w:szCs w:val="20"/>
              </w:rPr>
            </w:pPr>
            <w:r>
              <w:rPr>
                <w:rFonts w:eastAsia="Arial" w:cs="Arial" w:ascii="Arial" w:hAnsi="Arial"/>
                <w:b/>
                <w:sz w:val="20"/>
                <w:szCs w:val="20"/>
              </w:rPr>
            </w:r>
          </w:p>
        </w:tc>
        <w:tc>
          <w:tcPr>
            <w:tcW w:w="15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91" w:leader="none"/>
              </w:tabs>
              <w:jc w:val="center"/>
              <w:rPr>
                <w:rFonts w:ascii="Arial" w:hAnsi="Arial" w:eastAsia="Arial" w:cs="Arial"/>
                <w:b/>
                <w:sz w:val="20"/>
                <w:szCs w:val="20"/>
              </w:rPr>
            </w:pPr>
            <w:r>
              <w:rPr>
                <w:rFonts w:eastAsia="Arial" w:cs="Arial" w:ascii="Arial" w:hAnsi="Arial"/>
                <w:b/>
                <w:sz w:val="20"/>
                <w:szCs w:val="20"/>
              </w:rPr>
            </w:r>
          </w:p>
        </w:tc>
        <w:tc>
          <w:tcPr>
            <w:tcW w:w="184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91" w:leader="none"/>
              </w:tabs>
              <w:jc w:val="center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>zal</w:t>
            </w:r>
          </w:p>
        </w:tc>
        <w:tc>
          <w:tcPr>
            <w:tcW w:w="1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91" w:leader="none"/>
              </w:tabs>
              <w:jc w:val="center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>egz</w:t>
            </w:r>
          </w:p>
        </w:tc>
      </w:tr>
      <w:tr>
        <w:trPr/>
        <w:tc>
          <w:tcPr>
            <w:tcW w:w="9062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hd w:val="clear" w:color="auto" w:fill="FFFFFF"/>
              <w:ind w:right="240"/>
              <w:jc w:val="center"/>
              <w:rPr>
                <w:rFonts w:ascii="Arial" w:hAnsi="Arial" w:eastAsia="Arial" w:cs="Arial"/>
                <w:b/>
              </w:rPr>
            </w:pPr>
            <w:r>
              <w:rPr>
                <w:rFonts w:eastAsia="Arial" w:cs="Arial" w:ascii="Arial" w:hAnsi="Arial"/>
                <w:b/>
              </w:rPr>
            </w:r>
          </w:p>
          <w:p>
            <w:pPr>
              <w:pStyle w:val="Normal"/>
              <w:jc w:val="center"/>
              <w:rPr>
                <w:rFonts w:ascii="Arial" w:hAnsi="Arial" w:eastAsia="Arial" w:cs="Arial"/>
                <w:b/>
              </w:rPr>
            </w:pPr>
            <w:r>
              <w:rPr>
                <w:rFonts w:eastAsia="Arial" w:cs="Arial" w:ascii="Arial" w:hAnsi="Arial"/>
                <w:b/>
              </w:rPr>
              <w:t>WYMAGANIA KOŃCOWE</w:t>
            </w:r>
          </w:p>
          <w:p>
            <w:pPr>
              <w:pStyle w:val="Normal"/>
              <w:shd w:val="clear" w:color="auto" w:fill="FFFFFF"/>
              <w:ind w:right="240"/>
              <w:jc w:val="center"/>
              <w:rPr>
                <w:rFonts w:ascii="Arial" w:hAnsi="Arial" w:eastAsia="Arial" w:cs="Arial"/>
                <w:b/>
              </w:rPr>
            </w:pPr>
            <w:r>
              <w:rPr>
                <w:rFonts w:eastAsia="Arial" w:cs="Arial" w:ascii="Arial" w:hAnsi="Arial"/>
                <w:b/>
              </w:rPr>
            </w:r>
          </w:p>
        </w:tc>
      </w:tr>
      <w:tr>
        <w:trPr/>
        <w:tc>
          <w:tcPr>
            <w:tcW w:w="9062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center" w:pos="4536" w:leader="none"/>
                <w:tab w:val="right" w:pos="9072" w:leader="none"/>
              </w:tabs>
              <w:jc w:val="both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</w:r>
          </w:p>
          <w:p>
            <w:pPr>
              <w:pStyle w:val="Normal"/>
              <w:tabs>
                <w:tab w:val="clear" w:pos="720"/>
                <w:tab w:val="center" w:pos="4536" w:leader="none"/>
                <w:tab w:val="right" w:pos="9072" w:leader="none"/>
              </w:tabs>
              <w:jc w:val="both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>Egzamin obejmujący repertuar z zakresu przerobionego materiału, na koniec drugiego semestru.</w:t>
            </w:r>
          </w:p>
          <w:p>
            <w:pPr>
              <w:pStyle w:val="Normal"/>
              <w:tabs>
                <w:tab w:val="clear" w:pos="720"/>
                <w:tab w:val="center" w:pos="4536" w:leader="none"/>
                <w:tab w:val="right" w:pos="9072" w:leader="none"/>
              </w:tabs>
              <w:jc w:val="both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</w:r>
          </w:p>
          <w:p>
            <w:pPr>
              <w:pStyle w:val="Normal"/>
              <w:tabs>
                <w:tab w:val="clear" w:pos="720"/>
                <w:tab w:val="center" w:pos="4536" w:leader="none"/>
                <w:tab w:val="right" w:pos="9072" w:leader="none"/>
              </w:tabs>
              <w:jc w:val="both"/>
              <w:rPr>
                <w:rFonts w:ascii="Arial" w:hAnsi="Arial" w:eastAsia="Arial" w:cs="Arial"/>
                <w:b/>
                <w:sz w:val="20"/>
                <w:szCs w:val="20"/>
              </w:rPr>
            </w:pPr>
            <w:r>
              <w:rPr>
                <w:rFonts w:eastAsia="Arial" w:cs="Arial" w:ascii="Arial" w:hAnsi="Arial"/>
                <w:b/>
                <w:sz w:val="20"/>
                <w:szCs w:val="20"/>
              </w:rPr>
              <w:t>Kryteria oceny</w:t>
            </w:r>
          </w:p>
          <w:p>
            <w:pPr>
              <w:pStyle w:val="Normal"/>
              <w:tabs>
                <w:tab w:val="clear" w:pos="720"/>
                <w:tab w:val="center" w:pos="4536" w:leader="none"/>
                <w:tab w:val="right" w:pos="9072" w:leader="none"/>
              </w:tabs>
              <w:jc w:val="both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 xml:space="preserve"> </w:t>
            </w:r>
          </w:p>
          <w:p>
            <w:pPr>
              <w:pStyle w:val="Normal"/>
              <w:tabs>
                <w:tab w:val="clear" w:pos="720"/>
                <w:tab w:val="center" w:pos="4536" w:leader="none"/>
                <w:tab w:val="right" w:pos="9072" w:leader="none"/>
              </w:tabs>
              <w:jc w:val="both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 xml:space="preserve">Znajomość podstawowych form improwizacji. </w:t>
            </w:r>
          </w:p>
          <w:p>
            <w:pPr>
              <w:pStyle w:val="Normal"/>
              <w:tabs>
                <w:tab w:val="clear" w:pos="720"/>
                <w:tab w:val="center" w:pos="4536" w:leader="none"/>
                <w:tab w:val="right" w:pos="9072" w:leader="none"/>
              </w:tabs>
              <w:jc w:val="both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 xml:space="preserve">Warsztat wykonawczy – umiejętności techniczne </w:t>
            </w:r>
          </w:p>
          <w:p>
            <w:pPr>
              <w:pStyle w:val="Normal"/>
              <w:tabs>
                <w:tab w:val="clear" w:pos="720"/>
                <w:tab w:val="center" w:pos="4536" w:leader="none"/>
                <w:tab w:val="right" w:pos="9072" w:leader="none"/>
              </w:tabs>
              <w:jc w:val="both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 xml:space="preserve">Logika narracji muzycznej, frazowanie i kształtowanie dźwięku,, </w:t>
            </w:r>
          </w:p>
          <w:p>
            <w:pPr>
              <w:pStyle w:val="Normal"/>
              <w:tabs>
                <w:tab w:val="clear" w:pos="720"/>
                <w:tab w:val="center" w:pos="4536" w:leader="none"/>
                <w:tab w:val="right" w:pos="9072" w:leader="none"/>
              </w:tabs>
              <w:jc w:val="both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 xml:space="preserve">Umiejętność wypowiedzi w poznanych stylach, gatunkach i formach muzycznych, (tworzenie prostych improwizacji) </w:t>
            </w:r>
          </w:p>
          <w:p>
            <w:pPr>
              <w:pStyle w:val="Normal"/>
              <w:tabs>
                <w:tab w:val="clear" w:pos="720"/>
                <w:tab w:val="center" w:pos="4536" w:leader="none"/>
                <w:tab w:val="right" w:pos="9072" w:leader="none"/>
              </w:tabs>
              <w:jc w:val="both"/>
              <w:rPr>
                <w:rFonts w:ascii="Arial" w:hAnsi="Arial" w:eastAsia="Arial" w:cs="Arial"/>
              </w:rPr>
            </w:pPr>
            <w:r>
              <w:rPr>
                <w:rFonts w:eastAsia="Arial" w:cs="Arial" w:ascii="Arial" w:hAnsi="Arial"/>
              </w:rPr>
            </w:r>
          </w:p>
        </w:tc>
      </w:tr>
      <w:tr>
        <w:trPr/>
        <w:tc>
          <w:tcPr>
            <w:tcW w:w="9062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hd w:val="clear" w:color="auto" w:fill="FFFFFF"/>
              <w:ind w:right="240"/>
              <w:jc w:val="both"/>
              <w:rPr>
                <w:rFonts w:ascii="Arial" w:hAnsi="Arial" w:eastAsia="Arial" w:cs="Arial"/>
              </w:rPr>
            </w:pPr>
            <w:r>
              <w:rPr>
                <w:rFonts w:eastAsia="Arial" w:cs="Arial" w:ascii="Arial" w:hAnsi="Arial"/>
              </w:rPr>
            </w:r>
          </w:p>
          <w:p>
            <w:pPr>
              <w:pStyle w:val="Normal"/>
              <w:shd w:val="clear" w:color="auto" w:fill="FFFFFF"/>
              <w:ind w:right="240"/>
              <w:jc w:val="center"/>
              <w:rPr>
                <w:rFonts w:ascii="Arial" w:hAnsi="Arial" w:eastAsia="Arial" w:cs="Arial"/>
                <w:b/>
              </w:rPr>
            </w:pPr>
            <w:r>
              <w:rPr>
                <w:rFonts w:eastAsia="Arial" w:cs="Arial" w:ascii="Arial" w:hAnsi="Arial"/>
                <w:b/>
              </w:rPr>
              <w:t>LITERATURA</w:t>
            </w:r>
          </w:p>
          <w:p>
            <w:pPr>
              <w:pStyle w:val="Normal"/>
              <w:shd w:val="clear" w:color="auto" w:fill="FFFFFF"/>
              <w:ind w:right="240"/>
              <w:jc w:val="both"/>
              <w:rPr>
                <w:rFonts w:ascii="Arial" w:hAnsi="Arial" w:eastAsia="Arial" w:cs="Arial"/>
              </w:rPr>
            </w:pPr>
            <w:r>
              <w:rPr>
                <w:rFonts w:eastAsia="Arial" w:cs="Arial" w:ascii="Arial" w:hAnsi="Arial"/>
              </w:rPr>
            </w:r>
          </w:p>
        </w:tc>
      </w:tr>
      <w:tr>
        <w:trPr/>
        <w:tc>
          <w:tcPr>
            <w:tcW w:w="9062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rPr>
                <w:rFonts w:ascii="Arial" w:hAnsi="Arial" w:eastAsia="Arial" w:cs="Arial"/>
                <w:sz w:val="20"/>
                <w:szCs w:val="20"/>
                <w:lang w:val="en-US"/>
              </w:rPr>
            </w:pPr>
            <w:r>
              <w:rPr>
                <w:rFonts w:eastAsia="Arial" w:cs="Arial" w:ascii="Arial" w:hAnsi="Arial"/>
                <w:sz w:val="20"/>
                <w:szCs w:val="20"/>
                <w:lang w:val="en-US"/>
              </w:rPr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  <w:lang w:val="en-US"/>
              </w:rPr>
              <w:t xml:space="preserve">50 Standards Renaissance &amp; Baroque, Boquet P., Rebours G., Grundlagen der Orgelimprovisation, Ch. </w:t>
            </w:r>
            <w:r>
              <w:rPr>
                <w:rFonts w:eastAsia="Arial" w:cs="Arial" w:ascii="Arial" w:hAnsi="Arial"/>
                <w:sz w:val="20"/>
                <w:szCs w:val="20"/>
              </w:rPr>
              <w:t xml:space="preserve">Michel-Ostertun </w:t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</w:r>
          </w:p>
        </w:tc>
      </w:tr>
      <w:tr>
        <w:trPr/>
        <w:tc>
          <w:tcPr>
            <w:tcW w:w="9062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hd w:val="clear" w:color="auto" w:fill="FFFFFF"/>
              <w:ind w:right="240"/>
              <w:jc w:val="center"/>
              <w:rPr>
                <w:rFonts w:ascii="Arial" w:hAnsi="Arial" w:eastAsia="Arial" w:cs="Arial"/>
                <w:b/>
                <w:sz w:val="20"/>
                <w:szCs w:val="20"/>
              </w:rPr>
            </w:pPr>
            <w:r>
              <w:rPr>
                <w:rFonts w:eastAsia="Arial" w:cs="Arial" w:ascii="Arial" w:hAnsi="Arial"/>
                <w:b/>
                <w:sz w:val="20"/>
                <w:szCs w:val="20"/>
              </w:rPr>
              <w:t>Uwaga:</w:t>
            </w:r>
          </w:p>
          <w:p>
            <w:pPr>
              <w:pStyle w:val="Normal"/>
              <w:shd w:val="clear" w:color="auto" w:fill="FFFFFF"/>
              <w:ind w:right="240"/>
              <w:jc w:val="center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b/>
                <w:sz w:val="20"/>
                <w:szCs w:val="20"/>
              </w:rPr>
              <w:t>Prowadzący przedmiot może dokonywać zmian w sylabusie, nie naruszając jednak ogólnych założeń programu.</w:t>
            </w:r>
          </w:p>
        </w:tc>
      </w:tr>
      <w:tr>
        <w:trPr/>
        <w:tc>
          <w:tcPr>
            <w:tcW w:w="9062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hd w:val="clear" w:color="auto" w:fill="FFFFFF"/>
              <w:ind w:right="240"/>
              <w:jc w:val="center"/>
              <w:rPr>
                <w:rFonts w:ascii="Arial" w:hAnsi="Arial" w:eastAsia="Arial" w:cs="Arial"/>
                <w:b/>
                <w:sz w:val="20"/>
                <w:szCs w:val="20"/>
              </w:rPr>
            </w:pPr>
            <w:r>
              <w:rPr>
                <w:rFonts w:eastAsia="Arial" w:cs="Arial" w:ascii="Arial" w:hAnsi="Arial"/>
                <w:b/>
                <w:sz w:val="20"/>
                <w:szCs w:val="20"/>
              </w:rPr>
            </w:r>
          </w:p>
          <w:p>
            <w:pPr>
              <w:pStyle w:val="Normal"/>
              <w:shd w:val="clear" w:color="auto" w:fill="FFFFFF"/>
              <w:ind w:right="240"/>
              <w:jc w:val="center"/>
              <w:rPr>
                <w:rFonts w:ascii="Arial" w:hAnsi="Arial" w:eastAsia="Arial" w:cs="Arial"/>
                <w:b/>
              </w:rPr>
            </w:pPr>
            <w:r>
              <w:rPr>
                <w:rFonts w:eastAsia="Arial" w:cs="Arial" w:ascii="Arial" w:hAnsi="Arial"/>
                <w:b/>
              </w:rPr>
              <w:t>MODYFIKACJE SYLABUSA</w:t>
            </w:r>
          </w:p>
          <w:p>
            <w:pPr>
              <w:pStyle w:val="Normal"/>
              <w:shd w:val="clear" w:color="auto" w:fill="FFFFFF"/>
              <w:ind w:right="240"/>
              <w:jc w:val="center"/>
              <w:rPr>
                <w:rFonts w:ascii="Arial" w:hAnsi="Arial" w:eastAsia="Arial" w:cs="Arial"/>
                <w:b/>
                <w:sz w:val="20"/>
                <w:szCs w:val="20"/>
              </w:rPr>
            </w:pPr>
            <w:r>
              <w:rPr>
                <w:rFonts w:eastAsia="Arial" w:cs="Arial" w:ascii="Arial" w:hAnsi="Arial"/>
                <w:b/>
                <w:sz w:val="20"/>
                <w:szCs w:val="20"/>
              </w:rPr>
            </w:r>
          </w:p>
        </w:tc>
      </w:tr>
      <w:tr>
        <w:trPr/>
        <w:tc>
          <w:tcPr>
            <w:tcW w:w="299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hd w:val="clear" w:color="auto" w:fill="FFFFFF"/>
              <w:ind w:right="240"/>
              <w:jc w:val="center"/>
              <w:rPr>
                <w:rFonts w:ascii="Arial" w:hAnsi="Arial" w:eastAsia="Arial" w:cs="Arial"/>
                <w:b/>
                <w:sz w:val="20"/>
                <w:szCs w:val="20"/>
              </w:rPr>
            </w:pPr>
            <w:r>
              <w:rPr>
                <w:rFonts w:eastAsia="Arial" w:cs="Arial" w:ascii="Arial" w:hAnsi="Arial"/>
                <w:b/>
                <w:sz w:val="20"/>
                <w:szCs w:val="20"/>
              </w:rPr>
              <w:t>Data</w:t>
            </w:r>
          </w:p>
        </w:tc>
        <w:tc>
          <w:tcPr>
            <w:tcW w:w="300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hd w:val="clear" w:color="auto" w:fill="FFFFFF"/>
              <w:ind w:right="240"/>
              <w:jc w:val="center"/>
              <w:rPr>
                <w:rFonts w:ascii="Arial" w:hAnsi="Arial" w:eastAsia="Arial" w:cs="Arial"/>
                <w:b/>
                <w:sz w:val="20"/>
                <w:szCs w:val="20"/>
              </w:rPr>
            </w:pPr>
            <w:r>
              <w:rPr>
                <w:rFonts w:eastAsia="Arial" w:cs="Arial" w:ascii="Arial" w:hAnsi="Arial"/>
                <w:b/>
                <w:sz w:val="20"/>
                <w:szCs w:val="20"/>
              </w:rPr>
              <w:t>Imię i nazwisko</w:t>
            </w:r>
          </w:p>
        </w:tc>
        <w:tc>
          <w:tcPr>
            <w:tcW w:w="30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hd w:val="clear" w:color="auto" w:fill="FFFFFF"/>
              <w:ind w:right="240"/>
              <w:jc w:val="center"/>
              <w:rPr>
                <w:rFonts w:ascii="Arial" w:hAnsi="Arial" w:eastAsia="Arial" w:cs="Arial"/>
                <w:b/>
                <w:sz w:val="20"/>
                <w:szCs w:val="20"/>
              </w:rPr>
            </w:pPr>
            <w:r>
              <w:rPr>
                <w:rFonts w:eastAsia="Arial" w:cs="Arial" w:ascii="Arial" w:hAnsi="Arial"/>
                <w:b/>
                <w:sz w:val="20"/>
                <w:szCs w:val="20"/>
              </w:rPr>
              <w:t>Czego dotyczy modyfikacja</w:t>
            </w:r>
          </w:p>
        </w:tc>
      </w:tr>
      <w:tr>
        <w:trPr/>
        <w:tc>
          <w:tcPr>
            <w:tcW w:w="299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hd w:val="clear" w:color="auto" w:fill="FFFFFF"/>
              <w:ind w:right="240"/>
              <w:jc w:val="center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>29.05.2024 r.</w:t>
            </w:r>
          </w:p>
        </w:tc>
        <w:tc>
          <w:tcPr>
            <w:tcW w:w="300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hd w:val="clear" w:color="auto" w:fill="FFFFFF"/>
              <w:ind w:right="240"/>
              <w:jc w:val="center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>Adam Jezierzański</w:t>
            </w:r>
          </w:p>
        </w:tc>
        <w:tc>
          <w:tcPr>
            <w:tcW w:w="30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hd w:val="clear" w:color="auto" w:fill="FFFFFF"/>
              <w:ind w:right="240"/>
              <w:jc w:val="center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>Forma graficzna</w:t>
            </w:r>
          </w:p>
        </w:tc>
      </w:tr>
    </w:tbl>
    <w:p>
      <w:pPr>
        <w:pStyle w:val="Normal"/>
        <w:rPr>
          <w:rFonts w:ascii="Arial" w:hAnsi="Arial" w:eastAsia="Arial" w:cs="Arial"/>
          <w:sz w:val="20"/>
          <w:szCs w:val="20"/>
        </w:rPr>
      </w:pPr>
      <w:r>
        <w:rPr>
          <w:rFonts w:eastAsia="Arial" w:cs="Arial" w:ascii="Arial" w:hAnsi="Arial"/>
          <w:sz w:val="20"/>
          <w:szCs w:val="20"/>
        </w:rPr>
      </w:r>
    </w:p>
    <w:p>
      <w:pPr>
        <w:pStyle w:val="Normal"/>
        <w:rPr>
          <w:sz w:val="16"/>
          <w:szCs w:val="16"/>
        </w:rPr>
      </w:pPr>
      <w:r>
        <w:rPr>
          <w:sz w:val="16"/>
          <w:szCs w:val="16"/>
        </w:rPr>
      </w:r>
    </w:p>
    <w:p>
      <w:pPr>
        <w:pStyle w:val="Normal"/>
        <w:rPr/>
      </w:pPr>
      <w:r>
        <w:rPr/>
      </w:r>
    </w:p>
    <w:sectPr>
      <w:type w:val="nextPage"/>
      <w:pgSz w:w="11906" w:h="16838"/>
      <w:pgMar w:left="1417" w:right="1417" w:gutter="0" w:header="0" w:top="1417" w:footer="0" w:bottom="1417"/>
      <w:pgNumType w:start="1" w:fmt="decimal"/>
      <w:formProt w:val="false"/>
      <w:textDirection w:val="lrTb"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mbria">
    <w:charset w:val="01"/>
    <w:family w:val="roman"/>
    <w:pitch w:val="variable"/>
  </w:font>
  <w:font w:name="Liberation Sans">
    <w:altName w:val="Arial"/>
    <w:charset w:val="01"/>
    <w:family w:val="swiss"/>
    <w:pitch w:val="variable"/>
  </w:font>
  <w:font w:name="Georgia">
    <w:charset w:val="01"/>
    <w:family w:val="roman"/>
    <w:pitch w:val="variable"/>
  </w:font>
  <w:font w:name="Arial">
    <w:charset w:val="01"/>
    <w:family w:val="roman"/>
    <w:pitch w:val="variable"/>
  </w:font>
</w:fonts>
</file>

<file path=word/settings.xml><?xml version="1.0" encoding="utf-8"?>
<w:settings xmlns:w="http://schemas.openxmlformats.org/wordprocessingml/2006/main">
  <w:zoom w:percent="100"/>
  <w:defaultTabStop w:val="720"/>
  <w:autoHyphenation w:val="true"/>
  <w:compat>
    <w:compatSetting w:name="compatibilityMode" w:uri="http://schemas.microsoft.com/office/word" w:val="12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themeFontLang w:val="pl-PL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mbria" w:hAnsi="Cambria" w:eastAsia="Cambria" w:cs="Cambria"/>
        <w:sz w:val="24"/>
        <w:szCs w:val="24"/>
        <w:lang w:val="pl-PL" w:eastAsia="pl-PL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rsid w:val="008709e9"/>
    <w:pPr>
      <w:widowControl/>
      <w:bidi w:val="0"/>
      <w:spacing w:before="0" w:after="0"/>
      <w:jc w:val="left"/>
    </w:pPr>
    <w:rPr>
      <w:rFonts w:cs="Times New Roman" w:ascii="Cambria" w:hAnsi="Cambria" w:eastAsia="Cambria"/>
      <w:color w:val="auto"/>
      <w:kern w:val="0"/>
      <w:sz w:val="24"/>
      <w:szCs w:val="24"/>
      <w:lang w:val="pl-PL" w:eastAsia="pl-PL" w:bidi="ar-SA"/>
    </w:rPr>
  </w:style>
  <w:style w:type="paragraph" w:styleId="Heading1">
    <w:name w:val="Heading 1"/>
    <w:basedOn w:val="Normal"/>
    <w:next w:val="Normal"/>
    <w:uiPriority w:val="9"/>
    <w:qFormat/>
    <w:pPr>
      <w:keepNext w:val="true"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 w:val="true"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 w:val="true"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 w:val="true"/>
      <w:keepLines/>
      <w:spacing w:before="240" w:after="40"/>
      <w:outlineLvl w:val="3"/>
    </w:pPr>
    <w:rPr>
      <w:b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 w:val="true"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 w:val="true"/>
      <w:keepLines/>
      <w:spacing w:before="200" w:after="40"/>
      <w:outlineLvl w:val="5"/>
    </w:pPr>
    <w:rPr>
      <w:b/>
      <w:sz w:val="20"/>
      <w:szCs w:val="20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paragraph" w:styleId="Nagwek">
    <w:name w:val="Nagłówek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PingFang SC" w:cs="Arial Unicode MS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Arial Unicode M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Arial Unicode MS"/>
      <w:i/>
      <w:iCs/>
      <w:sz w:val="24"/>
      <w:szCs w:val="24"/>
    </w:rPr>
  </w:style>
  <w:style w:type="paragraph" w:styleId="Indeks">
    <w:name w:val="Indeks"/>
    <w:basedOn w:val="Normal"/>
    <w:qFormat/>
    <w:pPr>
      <w:suppressLineNumbers/>
    </w:pPr>
    <w:rPr>
      <w:rFonts w:cs="Arial Unicode MS"/>
    </w:rPr>
  </w:style>
  <w:style w:type="paragraph" w:styleId="Title">
    <w:name w:val="Title"/>
    <w:basedOn w:val="Normal"/>
    <w:next w:val="Normal"/>
    <w:uiPriority w:val="10"/>
    <w:qFormat/>
    <w:pPr>
      <w:keepNext w:val="true"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uiPriority w:val="11"/>
    <w:qFormat/>
    <w:pPr>
      <w:keepNext w:val="true"/>
      <w:keepLines/>
      <w:pBdr/>
      <w:spacing w:before="360" w:after="80"/>
    </w:pPr>
    <w:rPr>
      <w:rFonts w:ascii="Georgia" w:hAnsi="Georgia" w:eastAsia="Georgia" w:cs="Georgia"/>
      <w:i/>
      <w:color w:val="666666"/>
      <w:sz w:val="48"/>
      <w:szCs w:val="48"/>
    </w:rPr>
  </w:style>
  <w:style w:type="numbering" w:styleId="Bezlisty" w:default="1">
    <w:name w:val="Bez listy"/>
    <w:uiPriority w:val="99"/>
    <w:semiHidden/>
    <w:unhideWhenUsed/>
    <w:qFormat/>
  </w:style>
  <w:style w:type="table" w:default="1" w:styleId="Standardowy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styleId="Tabela-Siatka">
    <w:name w:val="Table Grid"/>
    <w:basedOn w:val="Standardowy"/>
    <w:uiPriority w:val="39"/>
    <w:rsid w:val="008709e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customXml" Target="../customXml/item1.xml"/>
</Relationships>
</file>

<file path=word/theme/theme1.xml><?xml version="1.0" encoding="utf-8"?>
<a:theme xmlns:a="http://schemas.openxmlformats.org/drawingml/2006/main" xmlns:r="http://schemas.openxmlformats.org/officeDocument/2006/relationships" name="Motyw pakietu Office">
  <a:themeElements>
    <a:clrScheme name="Pakiet Office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 pitchFamily="0" charset="1"/>
        <a:ea typeface=""/>
        <a:cs typeface=""/>
      </a:majorFont>
      <a:minorFont>
        <a:latin typeface="Calibri" panose="020F0502020204030204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lumMod val="110000"/>
                <a:tint val="67000"/>
              </a:schemeClr>
            </a:gs>
            <a:gs pos="50000">
              <a:schemeClr val="phClr">
                <a:lumMod val="105000"/>
                <a:tint val="73000"/>
              </a:schemeClr>
            </a:gs>
            <a:gs pos="100000">
              <a:schemeClr val="phClr">
                <a:lumMod val="105000"/>
                <a:tint val="81000"/>
              </a:schemeClr>
            </a:gs>
          </a:gsLst>
          <a:lin ang="5400000" scaled="0"/>
          <a:tileRect l="0" t="0" r="0" b="0"/>
        </a:gradFill>
        <a:gradFill>
          <a:gsLst>
            <a:gs pos="0">
              <a:schemeClr val="phClr">
                <a:lumMod val="102000"/>
                <a:tint val="94000"/>
              </a:schemeClr>
            </a:gs>
            <a:gs pos="50000">
              <a:schemeClr val="phClr">
                <a:lumMod val="100000"/>
                <a:shade val="100000"/>
              </a:schemeClr>
            </a:gs>
            <a:gs pos="100000">
              <a:schemeClr val="phClr">
                <a:lumMod val="99000"/>
                <a:shade val="78000"/>
              </a:schemeClr>
            </a:gs>
          </a:gsLst>
          <a:lin ang="5400000" scaled="0"/>
          <a:tileRect l="0" t="0" r="0" b="0"/>
        </a:gradFill>
      </a:fillStyleLst>
      <a:lnStyleLst>
        <a:ln w="6350" cap="flat" cmpd="sng" algn="ctr">
          <a:prstDash val="solid"/>
          <a:miter lim="800000"/>
        </a:ln>
        <a:ln w="12700" cap="flat" cmpd="sng" algn="ctr">
          <a:prstDash val="solid"/>
          <a:miter lim="800000"/>
        </a:ln>
        <a:ln w="19050" cap="flat" cmpd="sng" algn="ctr"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>
            <a:tint val="95000"/>
          </a:schemeClr>
        </a:solidFill>
        <a:gradFill>
          <a:gsLst>
            <a:gs pos="0">
              <a:schemeClr val="phClr">
                <a:tint val="93000"/>
                <a:shade val="98000"/>
                <a:lumMod val="102000"/>
              </a:schemeClr>
            </a:gs>
            <a:gs pos="50000">
              <a:schemeClr val="phClr">
                <a:tint val="98000"/>
                <a:shade val="90000"/>
                <a:lumMod val="103000"/>
              </a:schemeClr>
            </a:gs>
            <a:gs pos="100000">
              <a:schemeClr val="phClr">
                <a:shade val="63000"/>
              </a:schemeClr>
            </a:gs>
          </a:gsLst>
          <a:lin ang="5400000" scaled="0"/>
          <a:tileRect l="0" t="0" r="0" b="0"/>
        </a:gradFill>
      </a:bgFillStyleLst>
    </a:fmtScheme>
  </a:themeElements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roundtripDataSignature="AMtx7mjDQPN3MZh7npBgvBW9o2M4Pj4l1g==">CgMxLjA4AHIhMV9NQUpINnU0Mi15TEhfZmNoczgtZHB6WktZYjRvNDZC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Application>LibreOffice/24.2.5.2$MacOSX_X86_64 LibreOffice_project/bffef4ea93e59bebbeaf7f431bb02b1a39ee8a59</Application>
  <AppVersion>15.0000</AppVersion>
  <Pages>3</Pages>
  <Words>561</Words>
  <Characters>3935</Characters>
  <CharactersWithSpaces>4458</CharactersWithSpaces>
  <Paragraphs>96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2024-12-16T22:55:00Z</dcterms:created>
  <dc:creator>Helena Tomaszek-Plewa</dc:creator>
  <dc:description/>
  <dc:language>pl-PL</dc:language>
  <cp:lastModifiedBy/>
  <dcterms:modified xsi:type="dcterms:W3CDTF">2025-01-17T13:48:55Z</dcterms:modified>
  <cp:revision>3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