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Odmiana instrumentu głównego / Forma kameralna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Kierunek: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Puzon – profil kameralno - orkiestrowy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Forma zajęć: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ćwiczenia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zajęć: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możliwość prowadzenia zajęć         w innych językach: angielski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dr hab. Tomasz Hajda, mgr Eloy Panizo Padrón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samodzielnej, kreatywnej pracy w zawodzie muzykapuzonisty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Osiągnięcie przez studenta wysokiego poziomu posługiwania się warsztatem instrumentalnym 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obrębie specjalizacji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Pogłębienie i rozwinięcie wiedzy oraz umiejętności studenta związanych ze ściśle określonym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zakresem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Umożliwienie specjalizowania się w dyscyplinach wymagających dalszych studiów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podjęcia studiówdoktoranckich w obrębie specjalizacji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Pogłębiona praca nad zniwelowaniem negatywnych skutków tremy poprzez dalszą praktykę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estradową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Ugruntowanie aparatu gry na puzonie i prawidłowych nawyków z nim związanych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ze współczesnymi technikami wykonawczymi i aktualnymi trendami w wykonawstwie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puzonowym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reprezentatywnego repertuaru puzonu ze szczególnym uwzględnieniem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twórczości kameralnej i orkiestrowej z różnych epok i stylistyk, w tym muzyki współczesnej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Stymulowanie coraz większej samodzielności w pracy nad materiałem muzycznym i wspieranie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indywidualnych interpretacji dzieł przez studenta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Wspieranie studenta w kształtowaniu indywidualnej sylwetki artystycznej i możliwości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specjalizowania się wybranej dziedzinie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wiedzy i umiejętności interpretacji utworów poprzez analizę wykonań i znajomość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fachowej literatury źródłowej oraz fonograficznej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osiągnięciem biegłości i sprawności technicznej umożliwiającej wykonywanie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 charakterze wirtuozowskim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samoświadomości i samokontroli studenta w celu umożliwienia dalszego, własnego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rozwoju technicznego i muzycznego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umiejętności pracy w większej formacji instrumentalnej: kompetencji dotyczących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współpracy w tworzeniu wspólnej interpretacji, komunikacji w zespole, roli artysty jako części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zespołu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wybranego zakresu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K_W10 - wykazuje się głębokim zrozumieniem i opanowaniem teorii pedagogiki oraz umiejętnościami jej zastosowania w praktyce, dającymi kwalifikacje do nauczania w zakresie swej specjalności na wszystkich poziomach edukacji muzycznej (A+B+D)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K_U18 - posiada umiejętność praktycznego zastosowania pogłębionej wiedzy dotyczącej szerokich aspektów pedagogiki, dającą kwalifikacje do nauczania w zakresie swej specjalności na wszystkich poziomach edukacji muzycznej 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K_K03 - w sposób świadomy i odpowiedzialny przewodniczy różnorodnym działaniom zespołowym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Napisanie pracy magisterskiej i jej obrona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umiejętności techniczne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logika narracji muzycznej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umiejętność wypowiedzi w różnych stylach i formach muzycznych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kształtowanie dźwięku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Etiudy: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D.Uber – Intonations Studies, Eston Music Company Franc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H.Voxman – Selected Studies, Rubank.Inc Miami, Florida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A.Bambula – Die Posaune,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H.L.Clark – Technical Studies for Bass Clef Instruments, Carl Fischer NY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R.Muller – Technische Studien for Posaune z. II I III,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C.Kopprasch – Sechsig ausgewahlte etuden fur Posaune z. II,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F.Kwiatkowski – Wybór etiud i ćwiczeń na puzon z. I, II, III,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J.B.Arban – Complete Method for Trombone and Euphonium, EMP USA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U.Green – Warm Up and legato Exercises, IMC New York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J.Rochut – Melodious Etudes for Trombone, New York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F.Vobaron – Trombones Etude, Praha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F.Werner – 38 Etuden und akkord Studen fur Posaune,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pozycje literatury o podobnym stopniu trudności. Inne etiudy o zbliżonym stopniu trudności.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Koncerty: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F.David – Koncert na puzon,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M.Rimski-Korsakov – Koncert na puzon,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W.Błażewicz – Koncert nr 2, GMI Moskwa W.Błażewicz – Koncert Nr 9,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E.Reiche – Koncert nr 2,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G.F.Haendel – Concerto, A.Luduc Paris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 Graffe – Koncert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Sachs – Koncert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 Grondahl – Koncert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L.E. Larsson – Concertino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Spisak – Concertino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Nesterow – Koncert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N. Płatonow – Koncert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G.Ch. Wagenseil – Koncert na Puzon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koncerty o zbliżonym stopniu trudności.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Sonaty: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 Marcello – 6 sonat na wiolonczelę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Vivaldi – 6 sonat na wiolonczelę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Besozzi – Sonata B- dur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B. Boismortier Sonata C-dur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Eccles – Sonata g-moll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Matej – Sonata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 Lubovski – Sonata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Mitscha – Sonata na Puzon i Fortepian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P. Hindemith – Sonata pour trombone et piano, Sehans – Mainz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sonaty o zbliżonym stopniu trudności.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Formy swobodne: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J.Casterede – Sonatina, A.Luduc Paris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K.Serocki – Sonatina na puzon,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O.Blum – Trombone Duos,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J.Matej – 10 Destimmige Invention, Editio Supraphon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E.Gabler – Wariacje,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R.Boutry – Trombonera, A.Luduc Paris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G.Ropartz – Andante et allegro pour trombone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J.Massenet – Meditation from Thais, EMR Switzerland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A.Jorgensen – Romance, EWH Copenhagen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S. Stojowski – Fantazja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 Saint- Saens – Cavatina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Mitsch – Romans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Sz. Laks – Suita Concertante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 Konowalski – Dyptyk Polski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Bozza – Ballada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A. Bachelet – Morceau de concours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Guilmant - Morceau de concours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Inne utwory o zbliżonym stopniu trudności.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                      i rozdzielenie Sylabusów przedmiotów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KtLpjC1fRzWlntfUF8WGP3wh+w==">CgMxLjA4AHIhMVl1ZWJHaW1fTDVPWmozUnFWWUZEcnNvLXVqMUNGU3I1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4</Pages>
  <Words>1488</Words>
  <Characters>9958</Characters>
  <CharactersWithSpaces>11509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