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105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95"/>
        <w:gridCol w:w="464"/>
        <w:gridCol w:w="255"/>
        <w:gridCol w:w="975"/>
        <w:gridCol w:w="361"/>
        <w:gridCol w:w="1200"/>
        <w:gridCol w:w="105"/>
        <w:gridCol w:w="389"/>
        <w:gridCol w:w="1365"/>
        <w:gridCol w:w="1696"/>
      </w:tblGrid>
      <w:tr>
        <w:trPr/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Studia orkiestrowe</w:t>
            </w:r>
          </w:p>
        </w:tc>
      </w:tr>
      <w:tr>
        <w:trPr/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Jednostka prowadząca przedmiot: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Wydział Instrumentalny, Katedra instrumentów Dętych, Perkusji i Akordeonu</w:t>
            </w:r>
          </w:p>
        </w:tc>
      </w:tr>
      <w:tr>
        <w:trPr/>
        <w:tc>
          <w:tcPr>
            <w:tcW w:w="4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Kierunek: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Puzon – profil kameralno - orkiestrowy        i profil solistyczny</w:t>
            </w:r>
          </w:p>
        </w:tc>
      </w:tr>
      <w:tr>
        <w:trPr/>
        <w:tc>
          <w:tcPr>
            <w:tcW w:w="4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ćwiczenia</w:t>
            </w:r>
          </w:p>
        </w:tc>
        <w:tc>
          <w:tcPr>
            <w:tcW w:w="2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Rodzaj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grupowe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możliwość prowadzenia zajęć         w innych językach: angielski                 i hiszpański</w:t>
            </w:r>
          </w:p>
        </w:tc>
      </w:tr>
      <w:tr>
        <w:trPr/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Prowadzący przedmiot: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mgr Eloy Panizo Padrón</w:t>
            </w:r>
          </w:p>
        </w:tc>
      </w:tr>
      <w:tr>
        <w:trPr/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Praktyczne przygotowanie do pracy w orkiestrze symfonicznej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2. Biegłość w wykonywaniu partii orkiestrowych najczęściej wymaganych na egzaminach wstępnych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do zawodowych orkiestr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3. Znajomość literatury orkiestrowej ze szczególnym uwzględnieniem repertuaru zawierającego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znaczące partie puzonowe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4. Nabycie umiejętności pracy w sekcji, a szczególnie wyrabianie nawyku wzajemnego słuchania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się, wrażliwości na intonację, jakość dźwięku i dyscyplinę rytmiczną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5. Opanowanie partii orkiestrowych z aktualnego repertuaru Orkiestry Symfonicznej AM we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>Wrocławiu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Zgłębienie szerokiej wiedzy na temat pracy i roli puzonu w orkiestrze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symfonicznej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Dalsze pogłębianie znajomości najważniejszych partii puzonowych z literatury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symfonicznej, operowej i baletowej różnych epok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Praca nad aktualnym programem Orkiestry Symfonicznej AM we Wrocławiu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Rozwijanie umiejętności współpracy pracy w ramach sekcji puzonów w tym w roli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lidera sekcji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Praca nad solowymi partiami puzonu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Dogłębne przygotowanie pozycji najczęściej wymaganych na egzaminach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wstępnych do profesjonalnych orkiestr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K_U10 - posiada umiejętność dogłębnego rozumienia i kontrolowania struktur rytmicznych i metrorytmicznych oraz aspektów dotyczących aplikatury, smyczkowania, pedalizacji, frazowania, struktury harmonicznej itp. opracowywanych utworów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K_K08 - wypełnia rolę społeczną absolwenta studiów muzycznych dbając o dorobek, tradycje i aspekty etyczne swojego zawodu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 profil kameralno - orkiestrowy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</w:tr>
      <w:tr>
        <w:trPr/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 profil solistyczny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umiejętności techniczne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muzycznego, logika narracji muzycznej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Umiejętność wypowiedzi w różnych stylach i formach muzycznych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LITERATURA</w:t>
            </w:r>
          </w:p>
          <w:p>
            <w:pPr>
              <w:pStyle w:val="Normal"/>
              <w:shd w:val="clear" w:fill="FFFFFF"/>
              <w:ind w:right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Literatura podstawowa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Puzon tenorowy:                                                          Puzon Basowy: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B. Bartok – Koncert na orkiestrę                                    B. Bartok – Koncert na orkiestrę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Cudowny mandaryn                                                      Cudowny mandaryn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L. van Beethoven – Symfonia V                                     C. Franck – Symfonia d-moll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A. Berg – Trzy utwory na orkiestrę                                 P. Hindemith – Mathis der Maler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H. Berlioz – Symfonia fantastyczna                                Z. Kodaly – Hary Janos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A. Bruckner – Symfonia IV - VIII                                     R. Schumann – Symfonia III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G. Mahler – Symfonia II i V                                             G. Mahler – Symfonia V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P. Hindemith – Mathis der Maler                                     W.A. Mozart – Requiem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N. Rimsky-Korsakov – Szeherezada                              Mussorgsky/ Ravel – Obrazki z wystawy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G . Rossini – La Gazza Ladra                                         O. Respighi– Fontanny rzymskie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R. Schumann – Symfonia III                                                                 Pinie rzymskie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 Strauss – Tako rzecze Zaratustra                              G . Rossini – Wilhelm Tell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</w:t>
            </w:r>
            <w:r>
              <w:rPr>
                <w:rFonts w:eastAsia="Arial" w:cs="Arial" w:ascii="Arial" w:hAnsi="Arial"/>
                <w:sz w:val="20"/>
                <w:szCs w:val="20"/>
              </w:rPr>
              <w:t>Życie bohatera                                          R. Strauss – Tako rzecze Zaratustra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Dyl Sowizdrzał                                                               Życie bohatera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I. Strawiński – Ognisty Ptak                                                                 Dyl Sowizdrzał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Pulcinella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Inne utwory o zbliżonym stopniu trudności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Uwaga: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1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MODYFIKACJE SYLABUSA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3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Data</w:t>
            </w:r>
          </w:p>
        </w:tc>
        <w:tc>
          <w:tcPr>
            <w:tcW w:w="3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3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1.06.2024 r.</w:t>
            </w:r>
          </w:p>
        </w:tc>
        <w:tc>
          <w:tcPr>
            <w:tcW w:w="3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0nkFL4n/Z3JV/oZZQ/Ccu+4tcow==">CgMxLjA4AHIhMWhlOXF1NnptZjUxcVVEYWlTeTFSckpyZHQxWG1sMU1s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3</Pages>
  <Words>678</Words>
  <Characters>4434</Characters>
  <CharactersWithSpaces>5878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cp:revision>0</cp:revision>
  <dc:subject/>
  <dc:title/>
</cp:coreProperties>
</file>