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C23F3" w14:textId="77777777" w:rsidR="006A5394" w:rsidRDefault="00000000">
      <w:pPr>
        <w:jc w:val="center"/>
        <w:rPr>
          <w:rFonts w:ascii="Cambria" w:eastAsia="Cambria" w:hAnsi="Cambria" w:cs="Cambria"/>
          <w:b/>
          <w:sz w:val="32"/>
          <w:szCs w:val="32"/>
        </w:rPr>
      </w:pPr>
      <w:r>
        <w:rPr>
          <w:rFonts w:ascii="Cambria" w:eastAsia="Cambria" w:hAnsi="Cambria" w:cs="Cambria"/>
          <w:b/>
          <w:sz w:val="32"/>
          <w:szCs w:val="32"/>
        </w:rPr>
        <w:t>Akademia Muzyczna im. Karola Lipińskiego we Wrocławiu</w:t>
      </w:r>
    </w:p>
    <w:tbl>
      <w:tblPr>
        <w:tblStyle w:val="a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1"/>
        <w:gridCol w:w="473"/>
        <w:gridCol w:w="269"/>
        <w:gridCol w:w="376"/>
        <w:gridCol w:w="994"/>
        <w:gridCol w:w="124"/>
        <w:gridCol w:w="1177"/>
        <w:gridCol w:w="391"/>
        <w:gridCol w:w="727"/>
        <w:gridCol w:w="1146"/>
        <w:gridCol w:w="1104"/>
      </w:tblGrid>
      <w:tr w:rsidR="006A5394" w14:paraId="54C8D9B1" w14:textId="77777777">
        <w:tc>
          <w:tcPr>
            <w:tcW w:w="9062" w:type="dxa"/>
            <w:gridSpan w:val="11"/>
          </w:tcPr>
          <w:p w14:paraId="6BEBEBFA" w14:textId="77777777" w:rsidR="006A5394" w:rsidRDefault="00000000">
            <w:pPr>
              <w:pBdr>
                <w:top w:val="nil"/>
                <w:left w:val="nil"/>
                <w:bottom w:val="nil"/>
                <w:right w:val="nil"/>
                <w:between w:val="nil"/>
              </w:pBdr>
              <w:shd w:val="clear" w:color="auto" w:fill="FFFFFF"/>
              <w:rPr>
                <w:rFonts w:ascii="Cambria" w:eastAsia="Cambria" w:hAnsi="Cambria" w:cs="Cambria"/>
                <w:color w:val="FFFFFF"/>
                <w:sz w:val="20"/>
                <w:szCs w:val="20"/>
              </w:rPr>
            </w:pPr>
            <w:r>
              <w:rPr>
                <w:rFonts w:ascii="Cambria" w:eastAsia="Cambria" w:hAnsi="Cambria" w:cs="Cambria"/>
                <w:b/>
                <w:sz w:val="20"/>
                <w:szCs w:val="20"/>
              </w:rPr>
              <w:t xml:space="preserve">Nazwa przedmiotu: </w:t>
            </w:r>
            <w:r>
              <w:rPr>
                <w:rFonts w:ascii="Cambria" w:eastAsia="Cambria" w:hAnsi="Cambria" w:cs="Cambria"/>
                <w:sz w:val="20"/>
                <w:szCs w:val="20"/>
              </w:rPr>
              <w:t xml:space="preserve">Skrzypce barokowe - Instrument główny </w:t>
            </w:r>
            <w:r>
              <w:rPr>
                <w:rFonts w:ascii="Cambria" w:eastAsia="Cambria" w:hAnsi="Cambria" w:cs="Cambria"/>
                <w:color w:val="FFFFFF"/>
                <w:sz w:val="20"/>
                <w:szCs w:val="20"/>
              </w:rPr>
              <w:t>/</w:t>
            </w:r>
            <w:r>
              <w:rPr>
                <w:rFonts w:ascii="Cambria" w:eastAsia="Cambria" w:hAnsi="Cambria" w:cs="Cambria"/>
                <w:b/>
                <w:color w:val="FFFFFF"/>
                <w:sz w:val="20"/>
                <w:szCs w:val="20"/>
              </w:rPr>
              <w:t xml:space="preserve"> Kod przedmiotu:</w:t>
            </w:r>
            <w:r>
              <w:rPr>
                <w:rFonts w:ascii="Cambria" w:eastAsia="Cambria" w:hAnsi="Cambria" w:cs="Cambria"/>
                <w:color w:val="FFFFFF"/>
                <w:sz w:val="20"/>
                <w:szCs w:val="20"/>
              </w:rPr>
              <w:t xml:space="preserve"> I1-01</w:t>
            </w:r>
          </w:p>
        </w:tc>
      </w:tr>
      <w:tr w:rsidR="006A5394" w14:paraId="157B4A3B" w14:textId="77777777">
        <w:tc>
          <w:tcPr>
            <w:tcW w:w="9062" w:type="dxa"/>
            <w:gridSpan w:val="11"/>
          </w:tcPr>
          <w:p w14:paraId="38544F84" w14:textId="77777777" w:rsidR="006A5394"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Jednostka prowadząca przedmiot: </w:t>
            </w:r>
            <w:r>
              <w:rPr>
                <w:rFonts w:ascii="Cambria" w:eastAsia="Cambria" w:hAnsi="Cambria" w:cs="Cambria"/>
                <w:sz w:val="20"/>
                <w:szCs w:val="20"/>
              </w:rPr>
              <w:t>Wydział Instrumentalny, Katedra Organów, Klawesynu i Muzyki Dawnej</w:t>
            </w:r>
          </w:p>
        </w:tc>
      </w:tr>
      <w:tr w:rsidR="006A5394" w14:paraId="321D4EFA" w14:textId="77777777">
        <w:tc>
          <w:tcPr>
            <w:tcW w:w="4393" w:type="dxa"/>
            <w:gridSpan w:val="5"/>
          </w:tcPr>
          <w:p w14:paraId="35DB73A7" w14:textId="77777777" w:rsidR="006A5394"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Kierunek: </w:t>
            </w:r>
            <w:r>
              <w:rPr>
                <w:rFonts w:ascii="Cambria" w:eastAsia="Cambria" w:hAnsi="Cambria" w:cs="Cambria"/>
                <w:sz w:val="20"/>
                <w:szCs w:val="20"/>
              </w:rPr>
              <w:t>Instrumentalistyka</w:t>
            </w:r>
          </w:p>
        </w:tc>
        <w:tc>
          <w:tcPr>
            <w:tcW w:w="4669" w:type="dxa"/>
            <w:gridSpan w:val="6"/>
          </w:tcPr>
          <w:p w14:paraId="3EF0ACAD" w14:textId="77777777" w:rsidR="006A5394"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Zakres: </w:t>
            </w:r>
            <w:r>
              <w:rPr>
                <w:rFonts w:ascii="Cambria" w:eastAsia="Cambria" w:hAnsi="Cambria" w:cs="Cambria"/>
                <w:sz w:val="20"/>
                <w:szCs w:val="20"/>
              </w:rPr>
              <w:t>Skrzypce barokowe</w:t>
            </w:r>
          </w:p>
        </w:tc>
      </w:tr>
      <w:tr w:rsidR="006A5394" w14:paraId="00CC6A4C" w14:textId="77777777">
        <w:tc>
          <w:tcPr>
            <w:tcW w:w="4393" w:type="dxa"/>
            <w:gridSpan w:val="5"/>
          </w:tcPr>
          <w:p w14:paraId="296B9667" w14:textId="77777777" w:rsidR="006A5394"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Forma i poziom studiów: </w:t>
            </w:r>
            <w:r>
              <w:rPr>
                <w:rFonts w:ascii="Cambria" w:eastAsia="Cambria" w:hAnsi="Cambria" w:cs="Cambria"/>
                <w:sz w:val="20"/>
                <w:szCs w:val="20"/>
              </w:rPr>
              <w:t>3-letnie studia stacjonarne/niestacjonarne I stopnia</w:t>
            </w:r>
          </w:p>
        </w:tc>
        <w:tc>
          <w:tcPr>
            <w:tcW w:w="4669" w:type="dxa"/>
            <w:gridSpan w:val="6"/>
          </w:tcPr>
          <w:p w14:paraId="1F75AF22" w14:textId="77777777" w:rsidR="006A5394"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Profil kształcenia: </w:t>
            </w:r>
            <w:r>
              <w:rPr>
                <w:rFonts w:ascii="Cambria" w:eastAsia="Cambria" w:hAnsi="Cambria" w:cs="Cambria"/>
                <w:sz w:val="20"/>
                <w:szCs w:val="20"/>
              </w:rPr>
              <w:t>ogólnoakademicki</w:t>
            </w:r>
          </w:p>
        </w:tc>
      </w:tr>
      <w:tr w:rsidR="006A5394" w14:paraId="1DAD8973" w14:textId="77777777">
        <w:tc>
          <w:tcPr>
            <w:tcW w:w="2754" w:type="dxa"/>
            <w:gridSpan w:val="2"/>
          </w:tcPr>
          <w:p w14:paraId="3D1688E7" w14:textId="77777777" w:rsidR="006A5394" w:rsidRDefault="00000000">
            <w:pPr>
              <w:pBdr>
                <w:top w:val="nil"/>
                <w:left w:val="nil"/>
                <w:bottom w:val="nil"/>
                <w:right w:val="nil"/>
                <w:between w:val="nil"/>
              </w:pBdr>
              <w:spacing w:before="120" w:after="120"/>
              <w:rPr>
                <w:rFonts w:ascii="Cambria" w:eastAsia="Cambria" w:hAnsi="Cambria" w:cs="Cambria"/>
                <w:sz w:val="20"/>
                <w:szCs w:val="20"/>
              </w:rPr>
            </w:pPr>
            <w:r>
              <w:rPr>
                <w:rFonts w:ascii="Cambria" w:eastAsia="Cambria" w:hAnsi="Cambria" w:cs="Cambria"/>
                <w:b/>
                <w:sz w:val="20"/>
                <w:szCs w:val="20"/>
              </w:rPr>
              <w:t xml:space="preserve">Forma zajęć: </w:t>
            </w:r>
            <w:r>
              <w:rPr>
                <w:rFonts w:ascii="Cambria" w:eastAsia="Cambria" w:hAnsi="Cambria" w:cs="Cambria"/>
                <w:sz w:val="20"/>
                <w:szCs w:val="20"/>
              </w:rPr>
              <w:t>przedmiot główny</w:t>
            </w:r>
          </w:p>
        </w:tc>
        <w:tc>
          <w:tcPr>
            <w:tcW w:w="2940" w:type="dxa"/>
            <w:gridSpan w:val="5"/>
          </w:tcPr>
          <w:p w14:paraId="248ECE9A" w14:textId="77777777" w:rsidR="006A5394"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Rodzaj zajęć: </w:t>
            </w:r>
            <w:r>
              <w:rPr>
                <w:rFonts w:ascii="Cambria" w:eastAsia="Cambria" w:hAnsi="Cambria" w:cs="Cambria"/>
                <w:sz w:val="20"/>
                <w:szCs w:val="20"/>
              </w:rPr>
              <w:t>indywidualne</w:t>
            </w:r>
          </w:p>
        </w:tc>
        <w:tc>
          <w:tcPr>
            <w:tcW w:w="3368" w:type="dxa"/>
            <w:gridSpan w:val="4"/>
          </w:tcPr>
          <w:p w14:paraId="1598B03B" w14:textId="77777777" w:rsidR="006A5394" w:rsidRDefault="00000000">
            <w:pPr>
              <w:spacing w:before="120" w:after="120"/>
              <w:rPr>
                <w:rFonts w:ascii="Cambria" w:eastAsia="Cambria" w:hAnsi="Cambria" w:cs="Cambria"/>
                <w:sz w:val="20"/>
                <w:szCs w:val="20"/>
              </w:rPr>
            </w:pPr>
            <w:r>
              <w:rPr>
                <w:rFonts w:ascii="Cambria" w:eastAsia="Cambria" w:hAnsi="Cambria" w:cs="Cambria"/>
                <w:b/>
                <w:sz w:val="20"/>
                <w:szCs w:val="20"/>
              </w:rPr>
              <w:t xml:space="preserve">Język przedmiotu: </w:t>
            </w:r>
            <w:r>
              <w:rPr>
                <w:rFonts w:ascii="Cambria" w:eastAsia="Cambria" w:hAnsi="Cambria" w:cs="Cambria"/>
                <w:sz w:val="20"/>
                <w:szCs w:val="20"/>
              </w:rPr>
              <w:t>polski, możliwość prowadzenia zajęć w innych językach: angielski</w:t>
            </w:r>
          </w:p>
        </w:tc>
      </w:tr>
      <w:tr w:rsidR="006A5394" w14:paraId="08FB519C" w14:textId="77777777">
        <w:tc>
          <w:tcPr>
            <w:tcW w:w="9062" w:type="dxa"/>
            <w:gridSpan w:val="11"/>
          </w:tcPr>
          <w:p w14:paraId="257EB53B" w14:textId="77777777" w:rsidR="006A5394" w:rsidRDefault="00000000">
            <w:pPr>
              <w:spacing w:before="120" w:after="120"/>
              <w:rPr>
                <w:rFonts w:ascii="Cambria" w:eastAsia="Cambria" w:hAnsi="Cambria" w:cs="Cambria"/>
                <w:b/>
                <w:sz w:val="20"/>
                <w:szCs w:val="20"/>
              </w:rPr>
            </w:pPr>
            <w:r>
              <w:rPr>
                <w:rFonts w:ascii="Cambria" w:eastAsia="Cambria" w:hAnsi="Cambria" w:cs="Cambria"/>
                <w:b/>
                <w:sz w:val="20"/>
                <w:szCs w:val="20"/>
              </w:rPr>
              <w:t>Koordynator przedmiotu:</w:t>
            </w:r>
          </w:p>
        </w:tc>
      </w:tr>
      <w:tr w:rsidR="006A5394" w14:paraId="56EC9B81" w14:textId="77777777">
        <w:tc>
          <w:tcPr>
            <w:tcW w:w="9062" w:type="dxa"/>
            <w:gridSpan w:val="11"/>
          </w:tcPr>
          <w:p w14:paraId="2C76717D" w14:textId="77777777" w:rsidR="006A5394"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Prowadzący przedmiot: </w:t>
            </w:r>
            <w:r>
              <w:rPr>
                <w:rFonts w:ascii="Cambria" w:eastAsia="Cambria" w:hAnsi="Cambria" w:cs="Cambria"/>
                <w:sz w:val="20"/>
                <w:szCs w:val="20"/>
              </w:rPr>
              <w:t>dr Paweł Miczka</w:t>
            </w:r>
          </w:p>
        </w:tc>
      </w:tr>
      <w:tr w:rsidR="006A5394" w14:paraId="6040CDBD" w14:textId="77777777">
        <w:tc>
          <w:tcPr>
            <w:tcW w:w="9062" w:type="dxa"/>
            <w:gridSpan w:val="11"/>
          </w:tcPr>
          <w:p w14:paraId="4E168E90" w14:textId="77777777" w:rsidR="006A5394" w:rsidRDefault="006A5394">
            <w:pPr>
              <w:jc w:val="center"/>
              <w:rPr>
                <w:rFonts w:ascii="Cambria" w:eastAsia="Cambria" w:hAnsi="Cambria" w:cs="Cambria"/>
                <w:b/>
                <w:sz w:val="20"/>
                <w:szCs w:val="20"/>
              </w:rPr>
            </w:pPr>
          </w:p>
          <w:p w14:paraId="5267F6F7" w14:textId="77777777" w:rsidR="006A5394" w:rsidRDefault="00000000">
            <w:pPr>
              <w:jc w:val="center"/>
              <w:rPr>
                <w:rFonts w:ascii="Cambria" w:eastAsia="Cambria" w:hAnsi="Cambria" w:cs="Cambria"/>
                <w:b/>
              </w:rPr>
            </w:pPr>
            <w:r>
              <w:rPr>
                <w:rFonts w:ascii="Cambria" w:eastAsia="Cambria" w:hAnsi="Cambria" w:cs="Cambria"/>
                <w:b/>
              </w:rPr>
              <w:t>CELE PRZEDMIOTU</w:t>
            </w:r>
          </w:p>
          <w:p w14:paraId="797A3499" w14:textId="77777777" w:rsidR="006A5394" w:rsidRDefault="006A5394">
            <w:pPr>
              <w:jc w:val="center"/>
              <w:rPr>
                <w:rFonts w:ascii="Cambria" w:eastAsia="Cambria" w:hAnsi="Cambria" w:cs="Cambria"/>
                <w:b/>
                <w:sz w:val="20"/>
                <w:szCs w:val="20"/>
              </w:rPr>
            </w:pPr>
          </w:p>
        </w:tc>
      </w:tr>
      <w:tr w:rsidR="006A5394" w14:paraId="5CA65525" w14:textId="77777777">
        <w:tc>
          <w:tcPr>
            <w:tcW w:w="9062" w:type="dxa"/>
            <w:gridSpan w:val="11"/>
          </w:tcPr>
          <w:p w14:paraId="3121A4C0" w14:textId="77777777" w:rsidR="006A5394" w:rsidRDefault="00000000">
            <w:pPr>
              <w:numPr>
                <w:ilvl w:val="0"/>
                <w:numId w:val="8"/>
              </w:numPr>
              <w:pBdr>
                <w:top w:val="nil"/>
                <w:left w:val="nil"/>
                <w:bottom w:val="nil"/>
                <w:right w:val="nil"/>
                <w:between w:val="nil"/>
              </w:pBdr>
              <w:tabs>
                <w:tab w:val="center" w:pos="4536"/>
                <w:tab w:val="right" w:pos="9072"/>
                <w:tab w:val="left" w:pos="249"/>
              </w:tabs>
              <w:jc w:val="both"/>
              <w:rPr>
                <w:rFonts w:ascii="Cambria" w:eastAsia="Cambria" w:hAnsi="Cambria" w:cs="Cambria"/>
                <w:sz w:val="20"/>
                <w:szCs w:val="20"/>
              </w:rPr>
            </w:pPr>
            <w:r>
              <w:rPr>
                <w:rFonts w:ascii="Cambria" w:eastAsia="Cambria" w:hAnsi="Cambria" w:cs="Cambria"/>
                <w:sz w:val="20"/>
                <w:szCs w:val="20"/>
              </w:rPr>
              <w:t>Umiejętności: Opanowanie prawidłowej techniki gry na instrumencie, umiejętność efektywnego ćwiczenia i samodzielnej pracy, współpraca z innymi muzykami w różnorodnych rodzajach gry zespołowej, opanowanie umiejętności gry a vista, umiejętność występów publicznych.</w:t>
            </w:r>
          </w:p>
          <w:p w14:paraId="72BA3276" w14:textId="77777777" w:rsidR="006A5394" w:rsidRDefault="00000000">
            <w:pPr>
              <w:numPr>
                <w:ilvl w:val="0"/>
                <w:numId w:val="8"/>
              </w:numPr>
              <w:pBdr>
                <w:top w:val="nil"/>
                <w:left w:val="nil"/>
                <w:bottom w:val="nil"/>
                <w:right w:val="nil"/>
                <w:between w:val="nil"/>
              </w:pBdr>
              <w:tabs>
                <w:tab w:val="center" w:pos="4536"/>
                <w:tab w:val="right" w:pos="9072"/>
                <w:tab w:val="left" w:pos="249"/>
              </w:tabs>
              <w:jc w:val="both"/>
              <w:rPr>
                <w:rFonts w:ascii="Cambria" w:eastAsia="Cambria" w:hAnsi="Cambria" w:cs="Cambria"/>
                <w:sz w:val="20"/>
                <w:szCs w:val="20"/>
              </w:rPr>
            </w:pPr>
            <w:r>
              <w:rPr>
                <w:rFonts w:ascii="Cambria" w:eastAsia="Cambria" w:hAnsi="Cambria" w:cs="Cambria"/>
                <w:sz w:val="20"/>
                <w:szCs w:val="20"/>
              </w:rPr>
              <w:t>Wiedza: Opanowanie podstawowego repertuaru z epoki baroku a także klasycyzmu, podstawowych wiadomości z zakresu historii, budowy i konserwacji instrumentu, umiejętność korzystania ze źródeł muzycznych i teoretycznych, podstawy wiedzy pedagogicznej.</w:t>
            </w:r>
          </w:p>
          <w:p w14:paraId="6C2EDB77" w14:textId="77777777" w:rsidR="006A5394" w:rsidRDefault="00000000">
            <w:pPr>
              <w:numPr>
                <w:ilvl w:val="0"/>
                <w:numId w:val="8"/>
              </w:numPr>
              <w:pBdr>
                <w:top w:val="nil"/>
                <w:left w:val="nil"/>
                <w:bottom w:val="nil"/>
                <w:right w:val="nil"/>
                <w:between w:val="nil"/>
              </w:pBdr>
              <w:tabs>
                <w:tab w:val="center" w:pos="4536"/>
                <w:tab w:val="right" w:pos="9072"/>
                <w:tab w:val="left" w:pos="249"/>
              </w:tabs>
              <w:jc w:val="both"/>
              <w:rPr>
                <w:rFonts w:ascii="Cambria" w:eastAsia="Cambria" w:hAnsi="Cambria" w:cs="Cambria"/>
                <w:sz w:val="20"/>
                <w:szCs w:val="20"/>
              </w:rPr>
            </w:pPr>
            <w:r>
              <w:rPr>
                <w:rFonts w:ascii="Cambria" w:eastAsia="Cambria" w:hAnsi="Cambria" w:cs="Cambria"/>
                <w:sz w:val="20"/>
                <w:szCs w:val="20"/>
              </w:rPr>
              <w:t>Postawy: Umiejętność dokonania samooceny i samokrytyki, zbierania i interpretowania informacji, refleksji dotyczących zagadnień artystycznych; kreatywność myślenia i działania; umiejętność kontroli zachowań zwłaszcza w dziedzinie występów publicznych; umiejętność pracy zespołowej w różnych formacjach.</w:t>
            </w:r>
          </w:p>
        </w:tc>
      </w:tr>
      <w:tr w:rsidR="006A5394" w14:paraId="1F15A740" w14:textId="77777777">
        <w:tc>
          <w:tcPr>
            <w:tcW w:w="9062" w:type="dxa"/>
            <w:gridSpan w:val="11"/>
          </w:tcPr>
          <w:p w14:paraId="741D6273" w14:textId="77777777" w:rsidR="006A5394" w:rsidRDefault="006A5394">
            <w:pPr>
              <w:pBdr>
                <w:top w:val="nil"/>
                <w:left w:val="nil"/>
                <w:bottom w:val="nil"/>
                <w:right w:val="nil"/>
                <w:between w:val="nil"/>
              </w:pBdr>
              <w:tabs>
                <w:tab w:val="center" w:pos="4536"/>
                <w:tab w:val="right" w:pos="9072"/>
                <w:tab w:val="left" w:pos="249"/>
              </w:tabs>
              <w:rPr>
                <w:rFonts w:ascii="Cambria" w:eastAsia="Cambria" w:hAnsi="Cambria" w:cs="Cambria"/>
                <w:b/>
              </w:rPr>
            </w:pPr>
          </w:p>
          <w:p w14:paraId="2656D934" w14:textId="77777777" w:rsidR="006A5394" w:rsidRDefault="00000000">
            <w:pPr>
              <w:pBdr>
                <w:top w:val="nil"/>
                <w:left w:val="nil"/>
                <w:bottom w:val="nil"/>
                <w:right w:val="nil"/>
                <w:between w:val="nil"/>
              </w:pBdr>
              <w:tabs>
                <w:tab w:val="center" w:pos="4536"/>
                <w:tab w:val="right" w:pos="9072"/>
                <w:tab w:val="left" w:pos="249"/>
              </w:tabs>
              <w:jc w:val="center"/>
              <w:rPr>
                <w:rFonts w:ascii="Cambria" w:eastAsia="Cambria" w:hAnsi="Cambria" w:cs="Cambria"/>
                <w:b/>
              </w:rPr>
            </w:pPr>
            <w:r>
              <w:rPr>
                <w:rFonts w:ascii="Cambria" w:eastAsia="Cambria" w:hAnsi="Cambria" w:cs="Cambria"/>
                <w:b/>
              </w:rPr>
              <w:t>WYMAGANIA WSTĘPNE</w:t>
            </w:r>
          </w:p>
          <w:p w14:paraId="6CD76A4B" w14:textId="77777777" w:rsidR="006A5394" w:rsidRDefault="006A5394">
            <w:pPr>
              <w:pBdr>
                <w:top w:val="nil"/>
                <w:left w:val="nil"/>
                <w:bottom w:val="nil"/>
                <w:right w:val="nil"/>
                <w:between w:val="nil"/>
              </w:pBdr>
              <w:tabs>
                <w:tab w:val="center" w:pos="4536"/>
                <w:tab w:val="right" w:pos="9072"/>
                <w:tab w:val="left" w:pos="249"/>
              </w:tabs>
              <w:jc w:val="center"/>
              <w:rPr>
                <w:rFonts w:ascii="Cambria" w:eastAsia="Cambria" w:hAnsi="Cambria" w:cs="Cambria"/>
                <w:b/>
              </w:rPr>
            </w:pPr>
          </w:p>
        </w:tc>
      </w:tr>
      <w:tr w:rsidR="006A5394" w14:paraId="540D2466" w14:textId="77777777">
        <w:tc>
          <w:tcPr>
            <w:tcW w:w="9062" w:type="dxa"/>
            <w:gridSpan w:val="11"/>
          </w:tcPr>
          <w:p w14:paraId="1CBDFA39" w14:textId="77777777" w:rsidR="006A5394" w:rsidRDefault="00000000">
            <w:pPr>
              <w:numPr>
                <w:ilvl w:val="0"/>
                <w:numId w:val="9"/>
              </w:numPr>
              <w:pBdr>
                <w:top w:val="nil"/>
                <w:left w:val="nil"/>
                <w:bottom w:val="nil"/>
                <w:right w:val="nil"/>
                <w:between w:val="nil"/>
              </w:pBdr>
              <w:jc w:val="both"/>
              <w:rPr>
                <w:rFonts w:ascii="Cambria" w:eastAsia="Cambria" w:hAnsi="Cambria" w:cs="Cambria"/>
                <w:sz w:val="18"/>
                <w:szCs w:val="18"/>
              </w:rPr>
            </w:pPr>
            <w:r>
              <w:rPr>
                <w:rFonts w:ascii="Cambria" w:eastAsia="Cambria" w:hAnsi="Cambria" w:cs="Cambria"/>
                <w:sz w:val="20"/>
                <w:szCs w:val="20"/>
              </w:rPr>
              <w:t>Opanowanie wiedzy ogólnomuzycznej na poziomie średniej szkoły muzycznej.</w:t>
            </w:r>
          </w:p>
          <w:p w14:paraId="3F352A7C" w14:textId="77777777" w:rsidR="006A5394" w:rsidRDefault="00000000">
            <w:pPr>
              <w:numPr>
                <w:ilvl w:val="0"/>
                <w:numId w:val="9"/>
              </w:numPr>
              <w:pBdr>
                <w:top w:val="nil"/>
                <w:left w:val="nil"/>
                <w:bottom w:val="nil"/>
                <w:right w:val="nil"/>
                <w:between w:val="nil"/>
              </w:pBdr>
              <w:jc w:val="both"/>
              <w:rPr>
                <w:rFonts w:ascii="Cambria" w:eastAsia="Cambria" w:hAnsi="Cambria" w:cs="Cambria"/>
                <w:sz w:val="18"/>
                <w:szCs w:val="18"/>
              </w:rPr>
            </w:pPr>
            <w:r>
              <w:rPr>
                <w:rFonts w:ascii="Cambria" w:eastAsia="Cambria" w:hAnsi="Cambria" w:cs="Cambria"/>
                <w:sz w:val="20"/>
                <w:szCs w:val="20"/>
              </w:rPr>
              <w:t>Umiejętność gry na skrzypcach lub altówce na poziomie absolwenta szkoły muzycznej II stopnia.</w:t>
            </w:r>
          </w:p>
          <w:p w14:paraId="75AB9F5A" w14:textId="77777777" w:rsidR="006A5394" w:rsidRDefault="00000000">
            <w:pPr>
              <w:numPr>
                <w:ilvl w:val="0"/>
                <w:numId w:val="9"/>
              </w:numPr>
              <w:pBdr>
                <w:top w:val="nil"/>
                <w:left w:val="nil"/>
                <w:bottom w:val="nil"/>
                <w:right w:val="nil"/>
                <w:between w:val="nil"/>
              </w:pBdr>
              <w:jc w:val="both"/>
              <w:rPr>
                <w:rFonts w:ascii="Cambria" w:eastAsia="Cambria" w:hAnsi="Cambria" w:cs="Cambria"/>
                <w:sz w:val="18"/>
                <w:szCs w:val="18"/>
              </w:rPr>
            </w:pPr>
            <w:r>
              <w:rPr>
                <w:rFonts w:ascii="Cambria" w:eastAsia="Cambria" w:hAnsi="Cambria" w:cs="Cambria"/>
                <w:sz w:val="20"/>
                <w:szCs w:val="20"/>
              </w:rPr>
              <w:t>Opanowanie kompetencji instrumentalnych na poziomie właściwym dla danego etapu kształcenia.</w:t>
            </w:r>
          </w:p>
        </w:tc>
      </w:tr>
      <w:tr w:rsidR="006A5394" w14:paraId="1306430E" w14:textId="77777777">
        <w:trPr>
          <w:trHeight w:val="195"/>
        </w:trPr>
        <w:tc>
          <w:tcPr>
            <w:tcW w:w="9062" w:type="dxa"/>
            <w:gridSpan w:val="11"/>
          </w:tcPr>
          <w:p w14:paraId="173A3BB1" w14:textId="77777777" w:rsidR="006A5394" w:rsidRDefault="006A5394">
            <w:pPr>
              <w:jc w:val="center"/>
              <w:rPr>
                <w:rFonts w:ascii="Cambria" w:eastAsia="Cambria" w:hAnsi="Cambria" w:cs="Cambria"/>
                <w:b/>
              </w:rPr>
            </w:pPr>
          </w:p>
          <w:p w14:paraId="3010B896" w14:textId="77777777" w:rsidR="006A5394" w:rsidRDefault="00000000">
            <w:pPr>
              <w:jc w:val="center"/>
              <w:rPr>
                <w:rFonts w:ascii="Cambria" w:eastAsia="Cambria" w:hAnsi="Cambria" w:cs="Cambria"/>
                <w:b/>
              </w:rPr>
            </w:pPr>
            <w:r>
              <w:rPr>
                <w:rFonts w:ascii="Cambria" w:eastAsia="Cambria" w:hAnsi="Cambria" w:cs="Cambria"/>
                <w:b/>
              </w:rPr>
              <w:t>TREŚCI PROGRAMOWE</w:t>
            </w:r>
          </w:p>
          <w:p w14:paraId="0C8630AE" w14:textId="77777777" w:rsidR="006A5394" w:rsidRDefault="006A5394">
            <w:pPr>
              <w:jc w:val="center"/>
              <w:rPr>
                <w:rFonts w:ascii="Cambria" w:eastAsia="Cambria" w:hAnsi="Cambria" w:cs="Cambria"/>
                <w:b/>
              </w:rPr>
            </w:pPr>
          </w:p>
        </w:tc>
      </w:tr>
      <w:tr w:rsidR="006A5394" w14:paraId="119EB732" w14:textId="77777777">
        <w:tc>
          <w:tcPr>
            <w:tcW w:w="9062" w:type="dxa"/>
            <w:gridSpan w:val="11"/>
          </w:tcPr>
          <w:p w14:paraId="72471A45"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1. Praca nad techniką gry na instrumencie: </w:t>
            </w:r>
          </w:p>
          <w:p w14:paraId="2CC7AD06"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a. budowa instrumentu historycznego i smyczka historycznego; </w:t>
            </w:r>
          </w:p>
          <w:p w14:paraId="03457E80"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b. historyczny sposób trzymania instrumentu (technika chin - off) i jego wpływ na jakość dźwięku; </w:t>
            </w:r>
          </w:p>
          <w:p w14:paraId="1C129446"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c. wydobycie poprawnego dźwięku ze strun jelitowych; </w:t>
            </w:r>
          </w:p>
          <w:p w14:paraId="0FCEF583"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d. historyczna technika zmian pozycji; </w:t>
            </w:r>
          </w:p>
          <w:p w14:paraId="11AD4FED"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e. zróżnicowane sposoby artykulacji; </w:t>
            </w:r>
          </w:p>
          <w:p w14:paraId="40DFE674"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f. kontrola prędkości smyczka; </w:t>
            </w:r>
          </w:p>
          <w:p w14:paraId="6898C22F"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g. kontrola prędkości i gęstości wibracji; </w:t>
            </w:r>
          </w:p>
          <w:p w14:paraId="475E814E"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h. umiejętność zróżnicowanej realizacji trylu; </w:t>
            </w:r>
          </w:p>
          <w:p w14:paraId="0F936D53"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i. technika gry dwudźwiękowej, akordowej, arpeggio z kontrolowanym oparciem na dolną bądź górną nutę; </w:t>
            </w:r>
          </w:p>
          <w:p w14:paraId="25D5B06B"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j. intonowanie w różnych wysokościach stroju i różnorodnych temperacjach.</w:t>
            </w:r>
          </w:p>
          <w:p w14:paraId="11DDB33E" w14:textId="77777777" w:rsidR="006A5394" w:rsidRDefault="006A5394">
            <w:pPr>
              <w:jc w:val="both"/>
              <w:rPr>
                <w:rFonts w:ascii="Cambria" w:eastAsia="Cambria" w:hAnsi="Cambria" w:cs="Cambria"/>
                <w:sz w:val="20"/>
                <w:szCs w:val="20"/>
              </w:rPr>
            </w:pPr>
          </w:p>
          <w:p w14:paraId="0132181C"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2. Praca nad samodzielnym warsztatem artystycznym: </w:t>
            </w:r>
          </w:p>
          <w:p w14:paraId="79D3A1B1"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a. metody efektywnego ćwiczenia; </w:t>
            </w:r>
          </w:p>
          <w:p w14:paraId="46EEF3FE" w14:textId="77777777" w:rsidR="006A5394" w:rsidRDefault="00000000">
            <w:pPr>
              <w:jc w:val="both"/>
              <w:rPr>
                <w:rFonts w:ascii="Cambria" w:eastAsia="Cambria" w:hAnsi="Cambria" w:cs="Cambria"/>
                <w:sz w:val="20"/>
                <w:szCs w:val="20"/>
              </w:rPr>
            </w:pPr>
            <w:r>
              <w:rPr>
                <w:rFonts w:ascii="Cambria" w:eastAsia="Cambria" w:hAnsi="Cambria" w:cs="Cambria"/>
                <w:sz w:val="20"/>
                <w:szCs w:val="20"/>
              </w:rPr>
              <w:lastRenderedPageBreak/>
              <w:t xml:space="preserve">b. umiejętność samodzielnej pracy; </w:t>
            </w:r>
          </w:p>
          <w:p w14:paraId="581343D8"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c. technika czytania a vista; </w:t>
            </w:r>
          </w:p>
          <w:p w14:paraId="761E96DF"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d. panowanie nad stresem w warunkach koncertowych; </w:t>
            </w:r>
          </w:p>
          <w:p w14:paraId="0E8EEE50"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e. umiejętność publicznego koncertowania. </w:t>
            </w:r>
          </w:p>
          <w:p w14:paraId="1C592BF0" w14:textId="77777777" w:rsidR="006A5394" w:rsidRDefault="006A5394">
            <w:pPr>
              <w:jc w:val="both"/>
              <w:rPr>
                <w:rFonts w:ascii="Cambria" w:eastAsia="Cambria" w:hAnsi="Cambria" w:cs="Cambria"/>
                <w:sz w:val="20"/>
                <w:szCs w:val="20"/>
              </w:rPr>
            </w:pPr>
          </w:p>
          <w:p w14:paraId="23F7447F"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3. Interpretacja: </w:t>
            </w:r>
          </w:p>
          <w:p w14:paraId="600B795A"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a. umiejętność dostosowania właściwego języka muzycznego do danego utworu z uwzględnieniem szkoły narodowej, stylu, zdobnictwa, retoryki muzycznej, epoki powstania; </w:t>
            </w:r>
          </w:p>
          <w:p w14:paraId="333B5AE5"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b. indywidualizacja własnej wypowiedzi muzycznej z zachowaniem zasad obowiązujących w danej epoce; </w:t>
            </w:r>
          </w:p>
          <w:p w14:paraId="071ADDEF"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c. wyszukiwanie i ocena przydatności różnych wydań nutowych; </w:t>
            </w:r>
          </w:p>
          <w:p w14:paraId="2CC0CC07"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d. kształtowanie motywów i fraz, kształtowanie formy utworów, poczucie i organizacja czasu w muzyce, prawidłowe kontrolowanie oddechu w czasie gry. </w:t>
            </w:r>
          </w:p>
          <w:p w14:paraId="7B5FF6D7" w14:textId="77777777" w:rsidR="006A5394" w:rsidRDefault="006A5394">
            <w:pPr>
              <w:jc w:val="both"/>
              <w:rPr>
                <w:rFonts w:ascii="Cambria" w:eastAsia="Cambria" w:hAnsi="Cambria" w:cs="Cambria"/>
                <w:sz w:val="20"/>
                <w:szCs w:val="20"/>
              </w:rPr>
            </w:pPr>
          </w:p>
          <w:p w14:paraId="2B8D8F31"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4. Opanowanie podstawowych wiadomości teoretycznych w zakresie historycznych praktyk wykonawczych: </w:t>
            </w:r>
          </w:p>
          <w:p w14:paraId="70BB12A8"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a. zdobnictwo (m.in. dyminucje wczesnobarokowe, zdobnictwo swobodne w wolnych częściach utworów, improwizowane kadencje); </w:t>
            </w:r>
          </w:p>
          <w:p w14:paraId="53C7984A"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b. style narodowe; </w:t>
            </w:r>
          </w:p>
          <w:p w14:paraId="2B2A1FE2"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c. praktyczna umiejętność gry w starych kluczach; </w:t>
            </w:r>
          </w:p>
          <w:p w14:paraId="0A15E225"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 xml:space="preserve">d. praktyczne odczytywanie starodruków i manuskryptów. </w:t>
            </w:r>
          </w:p>
          <w:p w14:paraId="04914C09" w14:textId="77777777" w:rsidR="006A5394" w:rsidRDefault="006A5394">
            <w:pPr>
              <w:jc w:val="both"/>
              <w:rPr>
                <w:rFonts w:ascii="Cambria" w:eastAsia="Cambria" w:hAnsi="Cambria" w:cs="Cambria"/>
                <w:sz w:val="20"/>
                <w:szCs w:val="20"/>
              </w:rPr>
            </w:pPr>
          </w:p>
          <w:p w14:paraId="551E9749"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5. Podstawą pracy w kolejnych semestrach są pozycje repertuarowe i wymagania ilościowe oraz egzaminacyjne podane w programie studiów. W uzasadnionych wypadkach dopuszcza się odchylenia od tych wymagań.</w:t>
            </w:r>
          </w:p>
        </w:tc>
      </w:tr>
      <w:tr w:rsidR="006A5394" w14:paraId="7A698CA0" w14:textId="77777777">
        <w:tc>
          <w:tcPr>
            <w:tcW w:w="9062" w:type="dxa"/>
            <w:gridSpan w:val="11"/>
          </w:tcPr>
          <w:p w14:paraId="10E6AD51" w14:textId="77777777" w:rsidR="006A5394" w:rsidRDefault="006A5394">
            <w:pPr>
              <w:jc w:val="both"/>
              <w:rPr>
                <w:rFonts w:ascii="Cambria" w:eastAsia="Cambria" w:hAnsi="Cambria" w:cs="Cambria"/>
                <w:b/>
              </w:rPr>
            </w:pPr>
          </w:p>
          <w:p w14:paraId="7C93C015" w14:textId="77777777" w:rsidR="006A5394" w:rsidRDefault="00000000">
            <w:pPr>
              <w:jc w:val="center"/>
              <w:rPr>
                <w:rFonts w:ascii="Cambria" w:eastAsia="Cambria" w:hAnsi="Cambria" w:cs="Cambria"/>
                <w:b/>
              </w:rPr>
            </w:pPr>
            <w:r>
              <w:rPr>
                <w:rFonts w:ascii="Cambria" w:eastAsia="Cambria" w:hAnsi="Cambria" w:cs="Cambria"/>
                <w:b/>
              </w:rPr>
              <w:t>EFEKTY UCZENIA SIĘ</w:t>
            </w:r>
          </w:p>
          <w:p w14:paraId="4B3CE6A8" w14:textId="77777777" w:rsidR="006A5394" w:rsidRDefault="006A5394">
            <w:pPr>
              <w:jc w:val="both"/>
              <w:rPr>
                <w:rFonts w:ascii="Cambria" w:eastAsia="Cambria" w:hAnsi="Cambria" w:cs="Cambria"/>
                <w:b/>
              </w:rPr>
            </w:pPr>
          </w:p>
        </w:tc>
      </w:tr>
      <w:tr w:rsidR="006A5394" w14:paraId="633A2F8A" w14:textId="77777777">
        <w:tc>
          <w:tcPr>
            <w:tcW w:w="9062" w:type="dxa"/>
            <w:gridSpan w:val="11"/>
          </w:tcPr>
          <w:p w14:paraId="3E44CEE9" w14:textId="77777777" w:rsidR="006A5394" w:rsidRDefault="00000000">
            <w:pPr>
              <w:jc w:val="both"/>
              <w:rPr>
                <w:rFonts w:ascii="Cambria" w:eastAsia="Cambria" w:hAnsi="Cambria" w:cs="Cambria"/>
                <w:b/>
                <w:sz w:val="20"/>
                <w:szCs w:val="20"/>
              </w:rPr>
            </w:pPr>
            <w:r>
              <w:rPr>
                <w:rFonts w:ascii="Cambria" w:eastAsia="Cambria" w:hAnsi="Cambria" w:cs="Cambria"/>
                <w:b/>
                <w:sz w:val="20"/>
                <w:szCs w:val="20"/>
              </w:rPr>
              <w:t>Wiedza: absolwent zna i rozumie</w:t>
            </w:r>
          </w:p>
          <w:p w14:paraId="70C292FD"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ogólną znajomość literatury muzycznej (K_W01) </w:t>
            </w:r>
          </w:p>
          <w:p w14:paraId="738DE5A6"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znajomość podstawowego repertuaru związanego z zakresem (K_W02) </w:t>
            </w:r>
          </w:p>
          <w:p w14:paraId="25B0072B"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wiedzę umożliwiającą docieranie do niezbędnych informacji (książki, nagrania, materiały nutowe, Internet), ich analizowanie i interpretowanie we właściwy sposób (K_W04) </w:t>
            </w:r>
          </w:p>
          <w:p w14:paraId="6D0FCBD1"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orientuje się w piśmiennictwie dotyczącym kierunku studiów, zarówno w aspekcie historii danej dziedziny lub dyscypliny, jak też jej obecnej kondycji (dotyczy to także Internetu i e-learningu), (K_W05) </w:t>
            </w:r>
          </w:p>
          <w:p w14:paraId="120B10E8"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znajomość i zrozumienie podstawowych linii rozwojowych w historii muzyki oraz orientację w związanej z tymi zagadnieniami literaturze piśmienniczej (dotyczy to także Internetu i e-learningu), (K_W06) </w:t>
            </w:r>
          </w:p>
          <w:p w14:paraId="4D94510C"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rozpoznaje i definiuje wzajemne relacje zachodzące pomiędzy teoretycznymi i praktycznymi aspektami studiowania (K_W07) </w:t>
            </w:r>
          </w:p>
          <w:p w14:paraId="4DF61F1D"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znajomość stylów muzycznych i związanych z nimi tradycji wykonawczych (K_W08) </w:t>
            </w:r>
          </w:p>
          <w:p w14:paraId="761468A2"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wiedzę dotyczącą muzyki współczesnej (K_W09) </w:t>
            </w:r>
          </w:p>
          <w:p w14:paraId="07FF0B89"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orientację w zakresie problematyki związanej z technologiami stosowanymi w muzyce oraz w zakresie rozwoju technologicznego związanego ze swoim zakresem (K_W10) </w:t>
            </w:r>
          </w:p>
          <w:p w14:paraId="5E6A43D6"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posiada podstawową wiedzę dotyczącą budowy własnego instrumentu i jego ewentualnej konserwacji, napraw, strojenia itp.(K_W11)</w:t>
            </w:r>
          </w:p>
          <w:p w14:paraId="2DB94402"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ogólny zakres wiedzy dotyczący marketingowych, finansowych i prawnych aspektów zawodu muzyka, ze zwróceniem szczególnej uwagi na zagadnienia związane z prawem autorskim (K_W12) </w:t>
            </w:r>
          </w:p>
          <w:p w14:paraId="3772BD58"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podstawowe wiadomości w zakresie praktycznego zastosowania wiedzy o harmonii i zdolność analizowania pod tym kątem wykonywanego repertuaru (K_W13) </w:t>
            </w:r>
          </w:p>
          <w:p w14:paraId="47D6B0C9"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dysponuje podstawową wiedzą z zakresu dyscyplin pokrewnych pozwalającą na realizację zadań zespołowych (także o charakterze interdyscyplinarnym) (K_W14) </w:t>
            </w:r>
          </w:p>
          <w:p w14:paraId="1248E45E" w14:textId="77777777" w:rsidR="006A5394" w:rsidRDefault="00000000">
            <w:pPr>
              <w:numPr>
                <w:ilvl w:val="0"/>
                <w:numId w:val="7"/>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wiedzę dotyczącą podstawowych koncepcji pedagogicznych i ich praktycznego zastosowania, dającą kwalifikacje do nauczania w swoim zakresie (K_W16) </w:t>
            </w:r>
          </w:p>
          <w:p w14:paraId="116D995B" w14:textId="77777777" w:rsidR="006A5394" w:rsidRDefault="006A5394">
            <w:pPr>
              <w:jc w:val="both"/>
              <w:rPr>
                <w:rFonts w:ascii="Cambria" w:eastAsia="Cambria" w:hAnsi="Cambria" w:cs="Cambria"/>
                <w:b/>
                <w:sz w:val="20"/>
                <w:szCs w:val="20"/>
              </w:rPr>
            </w:pPr>
          </w:p>
          <w:p w14:paraId="34A0FC2B" w14:textId="77777777" w:rsidR="006A5394" w:rsidRDefault="00000000">
            <w:pPr>
              <w:jc w:val="both"/>
              <w:rPr>
                <w:rFonts w:ascii="Cambria" w:eastAsia="Cambria" w:hAnsi="Cambria" w:cs="Cambria"/>
                <w:b/>
                <w:sz w:val="20"/>
                <w:szCs w:val="20"/>
              </w:rPr>
            </w:pPr>
            <w:r>
              <w:rPr>
                <w:rFonts w:ascii="Cambria" w:eastAsia="Cambria" w:hAnsi="Cambria" w:cs="Cambria"/>
                <w:b/>
                <w:sz w:val="20"/>
                <w:szCs w:val="20"/>
              </w:rPr>
              <w:t>Umiejętności: absolwent potrafi</w:t>
            </w:r>
          </w:p>
          <w:p w14:paraId="1EF6DBBC"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lastRenderedPageBreak/>
              <w:t xml:space="preserve">dysponuje umiejętnościami potrzebnymi do tworzenia i realizowania własnych koncepcji artystycznych (K_U01) </w:t>
            </w:r>
          </w:p>
          <w:p w14:paraId="7F58742A"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jest świadomy sposobów wykorzystywania swej intuicji, emocjonalności i wyobraźni w obszarze ekspresji artystycznej (K_U02) </w:t>
            </w:r>
          </w:p>
          <w:p w14:paraId="7F6D6A49"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wykazuje zrozumienie wzajemnych relacji zachodzących pomiędzy rodzajem stosowanej w danym dziele ekspresji artystycznej a niesionym przez niego komunikatem (K_U03) </w:t>
            </w:r>
          </w:p>
          <w:p w14:paraId="23937C77"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posiada znajomość i umiejętność wykonywania reprezentatywnego repertuaru związanego z głównym kierunkiem studiów (K_U04) </w:t>
            </w:r>
          </w:p>
          <w:p w14:paraId="6C1AA424"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posiada umiejętność wykorzystywania wiedzy dotyczącej podstawowych kryteriów stylistycznych wykonywanych utworów (K_U05) </w:t>
            </w:r>
          </w:p>
          <w:p w14:paraId="5517DAC9"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posiada umiejętność odczytania zapisu muzyki XX i XXI wieku (K_U06) </w:t>
            </w:r>
          </w:p>
          <w:p w14:paraId="0F312578"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posiada umiejętność właściwego odczytania tekstu nutowego, biegłego i pełnego przekazania materiału muzycznego, zawartych w utworze idei i jego formy (K_U09) </w:t>
            </w:r>
          </w:p>
          <w:p w14:paraId="6B7714E7"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opanował warsztat techniczny potrzebny do profesjonalnej prezentacji muzycznej i jest świadomy problemów specyficznych dla danego instrumentu (intonacja, precyzja itp.), (K_U10) </w:t>
            </w:r>
          </w:p>
          <w:p w14:paraId="5269D77B"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przyswoił sobie dobre nawyki dotyczące techniki i postawy, umożliwiające operowanie ciałem w sposób (z punktu widzenia fizjologii) najbardziej wydajny i bezpieczny (K_U11) </w:t>
            </w:r>
          </w:p>
          <w:p w14:paraId="417C635F"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poprzez opanowanie efektywnych technik ćwiczenia wykazuje umiejętność samodzielnego doskonalenia warsztatu technicznego (K_U12) </w:t>
            </w:r>
          </w:p>
          <w:p w14:paraId="5BFD1D9C"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posiada umiejętność rozumienia i kontrolowania struktur rytmicznych i metrorytmicznych oraz aspektów dotyczących aplikatury, frazowania, struktury harmonicznej itp. opracowywanych utworów (K_U13) </w:t>
            </w:r>
          </w:p>
          <w:p w14:paraId="1865CB4E"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posiada umiejętność swobodnej ustnej i pisemnej wypowiedzi na temat interpretowania, tworzenia i odtwarzania muzyki oraz na temat kwestii dotyczących szeroko pojmowanych tematów ogólnohumanistycznych (K_U15) </w:t>
            </w:r>
          </w:p>
          <w:p w14:paraId="14353CD1"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posiada podstawowe umiejętności kształtowania i tworzenia muzyki w sposób umożliwiający odejście od zapisanego tekstu nutowego (K_U17) </w:t>
            </w:r>
          </w:p>
          <w:p w14:paraId="596ACA5B"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dzięki częstym występom publicznym wykazuje umiejętność radzenia sobie z różnymi stresowymi sytuacjami z nich wynikającymi (K_U18) </w:t>
            </w:r>
          </w:p>
          <w:p w14:paraId="70E1FA3E"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 xml:space="preserve">wykazuje umiejętność brania pod uwagę specyficznych wymagań publiczności i innych okoliczności towarzyszących wykonaniu (jak np. reagowania na rozmaite warunki akustyczne sal), (K_U19) </w:t>
            </w:r>
          </w:p>
          <w:p w14:paraId="284A2006" w14:textId="77777777" w:rsidR="006A5394" w:rsidRDefault="00000000">
            <w:pPr>
              <w:numPr>
                <w:ilvl w:val="0"/>
                <w:numId w:val="5"/>
              </w:numPr>
              <w:jc w:val="both"/>
              <w:rPr>
                <w:rFonts w:ascii="Cambria" w:eastAsia="Cambria" w:hAnsi="Cambria" w:cs="Cambria"/>
                <w:sz w:val="20"/>
                <w:szCs w:val="20"/>
              </w:rPr>
            </w:pPr>
            <w:r>
              <w:rPr>
                <w:rFonts w:ascii="Cambria" w:eastAsia="Cambria" w:hAnsi="Cambria" w:cs="Cambria"/>
                <w:sz w:val="20"/>
                <w:szCs w:val="20"/>
              </w:rPr>
              <w:t>wykazuje umiejętność praktycznego zastosowania wiedzy dotyczącej podstawowych koncepcji pedagogicznych, dającą kwalifikacje do nauczania w zakresie swej specjalności na poziomie podstawowym edukacji muzycznej (K_U20)</w:t>
            </w:r>
          </w:p>
          <w:p w14:paraId="3EBB57A1" w14:textId="77777777" w:rsidR="006A5394" w:rsidRDefault="00000000">
            <w:pPr>
              <w:jc w:val="both"/>
              <w:rPr>
                <w:rFonts w:ascii="Cambria" w:eastAsia="Cambria" w:hAnsi="Cambria" w:cs="Cambria"/>
                <w:b/>
                <w:sz w:val="20"/>
                <w:szCs w:val="20"/>
              </w:rPr>
            </w:pPr>
            <w:r>
              <w:rPr>
                <w:rFonts w:ascii="Cambria" w:eastAsia="Cambria" w:hAnsi="Cambria" w:cs="Cambria"/>
                <w:b/>
                <w:sz w:val="20"/>
                <w:szCs w:val="20"/>
              </w:rPr>
              <w:t>Kompetencje społeczne: absolwent jest gotów do</w:t>
            </w:r>
          </w:p>
          <w:p w14:paraId="341D7FF9" w14:textId="77777777" w:rsidR="006A5394" w:rsidRDefault="00000000">
            <w:pPr>
              <w:numPr>
                <w:ilvl w:val="0"/>
                <w:numId w:val="3"/>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umie gromadzić, analizować i w świadomy sposób interpretować potrzebne informacje (K_K01)</w:t>
            </w:r>
          </w:p>
          <w:p w14:paraId="6AC34E0B" w14:textId="77777777" w:rsidR="006A5394" w:rsidRDefault="00000000">
            <w:pPr>
              <w:numPr>
                <w:ilvl w:val="0"/>
                <w:numId w:val="3"/>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realizuje własne koncepcje i działania artystyczne oparte na zróżnicowanej stylistyce, wynikającej z wykorzystania wyobraźni, ekspresji i intuicji (K_K02) </w:t>
            </w:r>
          </w:p>
          <w:p w14:paraId="6195ECFC" w14:textId="77777777" w:rsidR="006A5394" w:rsidRDefault="00000000">
            <w:pPr>
              <w:numPr>
                <w:ilvl w:val="0"/>
                <w:numId w:val="3"/>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umiejętność samooceny, jak też jest zdolny do budowania konstruktywnej krytyki w obrębie działań muzycznych, artystycznych oraz w obszarze szeroko pojmowanej kultury (K_K04) </w:t>
            </w:r>
          </w:p>
          <w:p w14:paraId="4FB17C74" w14:textId="77777777" w:rsidR="006A5394" w:rsidRDefault="00000000">
            <w:pPr>
              <w:numPr>
                <w:ilvl w:val="0"/>
                <w:numId w:val="3"/>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jest zdolny do definiowania własnych sądów i przemyśleń na tematy społeczne, naukowe i etyczne oraz umie je umiejscowić w obrębie własnej pracy artystycznej (K_K05) </w:t>
            </w:r>
          </w:p>
          <w:p w14:paraId="6700401C" w14:textId="77777777" w:rsidR="006A5394" w:rsidRDefault="00000000">
            <w:pPr>
              <w:numPr>
                <w:ilvl w:val="0"/>
                <w:numId w:val="3"/>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w sposób zorganizowany podchodzi do rozwiązywania problemów dotyczących szeroko pojętych prac projektowych, jak również własnych działań artystycznych (K_K08) </w:t>
            </w:r>
          </w:p>
          <w:p w14:paraId="0FA86770" w14:textId="77777777" w:rsidR="006A5394" w:rsidRDefault="00000000">
            <w:pPr>
              <w:numPr>
                <w:ilvl w:val="0"/>
                <w:numId w:val="3"/>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w sposób świadomy i profesjonalny umie zaprezentować własną działalność artystyczną (K_K09) </w:t>
            </w:r>
          </w:p>
          <w:p w14:paraId="4A94F16E" w14:textId="77777777" w:rsidR="006A5394" w:rsidRDefault="00000000">
            <w:pPr>
              <w:numPr>
                <w:ilvl w:val="0"/>
                <w:numId w:val="3"/>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umie posługiwać się fachową terminologią z zakresu dziedziny muzyki (K_K10)</w:t>
            </w:r>
          </w:p>
          <w:p w14:paraId="4EFED636" w14:textId="77777777" w:rsidR="006A5394" w:rsidRDefault="00000000">
            <w:pPr>
              <w:numPr>
                <w:ilvl w:val="0"/>
                <w:numId w:val="3"/>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umiejętność adaptowania się do nowych, zmiennych okoliczności, które mogą występować podczas wykonywania pracy zawodowej lub twórczej (K_K13) </w:t>
            </w:r>
          </w:p>
          <w:p w14:paraId="216CB9E0" w14:textId="77777777" w:rsidR="006A5394" w:rsidRDefault="00000000">
            <w:pPr>
              <w:numPr>
                <w:ilvl w:val="0"/>
                <w:numId w:val="3"/>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jest zdolny do efektywnego wykorzystania wyobraźni, intuicji, twórczej postawy i samodzielnego myślenia w celu rozwiązywania problemów (K_K14) </w:t>
            </w:r>
          </w:p>
          <w:p w14:paraId="63237B33" w14:textId="77777777" w:rsidR="006A5394" w:rsidRDefault="00000000">
            <w:pPr>
              <w:numPr>
                <w:ilvl w:val="0"/>
                <w:numId w:val="3"/>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w sposób świadomy kontroluje swoje emocje i zachowania (K_K15) </w:t>
            </w:r>
          </w:p>
        </w:tc>
      </w:tr>
      <w:tr w:rsidR="006A5394" w14:paraId="760C9023" w14:textId="77777777">
        <w:tc>
          <w:tcPr>
            <w:tcW w:w="9062" w:type="dxa"/>
            <w:gridSpan w:val="11"/>
          </w:tcPr>
          <w:p w14:paraId="4A3E9D12" w14:textId="77777777" w:rsidR="006A5394" w:rsidRDefault="006A5394">
            <w:pPr>
              <w:jc w:val="center"/>
              <w:rPr>
                <w:rFonts w:ascii="Cambria" w:eastAsia="Cambria" w:hAnsi="Cambria" w:cs="Cambria"/>
                <w:b/>
              </w:rPr>
            </w:pPr>
          </w:p>
          <w:p w14:paraId="5F1C9082" w14:textId="77777777" w:rsidR="006A5394" w:rsidRDefault="00000000">
            <w:pPr>
              <w:jc w:val="center"/>
              <w:rPr>
                <w:rFonts w:ascii="Cambria" w:eastAsia="Cambria" w:hAnsi="Cambria" w:cs="Cambria"/>
                <w:b/>
              </w:rPr>
            </w:pPr>
            <w:r>
              <w:rPr>
                <w:rFonts w:ascii="Cambria" w:eastAsia="Cambria" w:hAnsi="Cambria" w:cs="Cambria"/>
                <w:b/>
              </w:rPr>
              <w:t>NAKŁAD PRACY STUDENTA</w:t>
            </w:r>
          </w:p>
          <w:p w14:paraId="65E0A450" w14:textId="77777777" w:rsidR="006A5394" w:rsidRDefault="006A5394">
            <w:pPr>
              <w:jc w:val="center"/>
              <w:rPr>
                <w:rFonts w:ascii="Cambria" w:eastAsia="Cambria" w:hAnsi="Cambria" w:cs="Cambria"/>
                <w:b/>
              </w:rPr>
            </w:pPr>
          </w:p>
        </w:tc>
      </w:tr>
      <w:tr w:rsidR="006A5394" w14:paraId="2732C591" w14:textId="77777777">
        <w:tc>
          <w:tcPr>
            <w:tcW w:w="2281" w:type="dxa"/>
          </w:tcPr>
          <w:p w14:paraId="5B029150" w14:textId="77777777" w:rsidR="006A5394" w:rsidRDefault="00000000">
            <w:pPr>
              <w:tabs>
                <w:tab w:val="left" w:pos="5491"/>
              </w:tabs>
              <w:rPr>
                <w:rFonts w:ascii="Cambria" w:eastAsia="Cambria" w:hAnsi="Cambria" w:cs="Cambria"/>
                <w:b/>
                <w:sz w:val="20"/>
                <w:szCs w:val="20"/>
              </w:rPr>
            </w:pPr>
            <w:r>
              <w:rPr>
                <w:rFonts w:ascii="Cambria" w:eastAsia="Cambria" w:hAnsi="Cambria" w:cs="Cambria"/>
                <w:b/>
                <w:sz w:val="20"/>
                <w:szCs w:val="20"/>
              </w:rPr>
              <w:t>Rok</w:t>
            </w:r>
          </w:p>
        </w:tc>
        <w:tc>
          <w:tcPr>
            <w:tcW w:w="2236" w:type="dxa"/>
            <w:gridSpan w:val="5"/>
          </w:tcPr>
          <w:p w14:paraId="0C8D9AFC"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I</w:t>
            </w:r>
          </w:p>
        </w:tc>
        <w:tc>
          <w:tcPr>
            <w:tcW w:w="2295" w:type="dxa"/>
            <w:gridSpan w:val="3"/>
          </w:tcPr>
          <w:p w14:paraId="2F7F5EC2"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II</w:t>
            </w:r>
          </w:p>
        </w:tc>
        <w:tc>
          <w:tcPr>
            <w:tcW w:w="2250" w:type="dxa"/>
            <w:gridSpan w:val="2"/>
          </w:tcPr>
          <w:p w14:paraId="44630E92"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III</w:t>
            </w:r>
          </w:p>
        </w:tc>
      </w:tr>
      <w:tr w:rsidR="006A5394" w14:paraId="73AB6E74" w14:textId="77777777">
        <w:tc>
          <w:tcPr>
            <w:tcW w:w="2281" w:type="dxa"/>
          </w:tcPr>
          <w:p w14:paraId="61D20CF0" w14:textId="77777777" w:rsidR="006A5394" w:rsidRDefault="00000000">
            <w:pPr>
              <w:tabs>
                <w:tab w:val="left" w:pos="5491"/>
              </w:tabs>
              <w:rPr>
                <w:rFonts w:ascii="Cambria" w:eastAsia="Cambria" w:hAnsi="Cambria" w:cs="Cambria"/>
                <w:b/>
                <w:sz w:val="20"/>
                <w:szCs w:val="20"/>
              </w:rPr>
            </w:pPr>
            <w:r>
              <w:rPr>
                <w:rFonts w:ascii="Cambria" w:eastAsia="Cambria" w:hAnsi="Cambria" w:cs="Cambria"/>
                <w:b/>
                <w:sz w:val="20"/>
                <w:szCs w:val="20"/>
              </w:rPr>
              <w:lastRenderedPageBreak/>
              <w:t>Semestr</w:t>
            </w:r>
          </w:p>
        </w:tc>
        <w:tc>
          <w:tcPr>
            <w:tcW w:w="1118" w:type="dxa"/>
            <w:gridSpan w:val="3"/>
          </w:tcPr>
          <w:p w14:paraId="5247350B" w14:textId="77777777" w:rsidR="006A5394"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w:t>
            </w:r>
          </w:p>
        </w:tc>
        <w:tc>
          <w:tcPr>
            <w:tcW w:w="1118" w:type="dxa"/>
            <w:gridSpan w:val="2"/>
          </w:tcPr>
          <w:p w14:paraId="10CAC961" w14:textId="77777777" w:rsidR="006A5394"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II</w:t>
            </w:r>
          </w:p>
        </w:tc>
        <w:tc>
          <w:tcPr>
            <w:tcW w:w="1177" w:type="dxa"/>
          </w:tcPr>
          <w:p w14:paraId="4E9C54AC" w14:textId="77777777" w:rsidR="006A5394"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III</w:t>
            </w:r>
          </w:p>
        </w:tc>
        <w:tc>
          <w:tcPr>
            <w:tcW w:w="1118" w:type="dxa"/>
            <w:gridSpan w:val="2"/>
          </w:tcPr>
          <w:p w14:paraId="5E691A6E" w14:textId="77777777" w:rsidR="006A5394"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IV</w:t>
            </w:r>
          </w:p>
        </w:tc>
        <w:tc>
          <w:tcPr>
            <w:tcW w:w="1146" w:type="dxa"/>
          </w:tcPr>
          <w:p w14:paraId="0127E6E6" w14:textId="77777777" w:rsidR="006A5394"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V</w:t>
            </w:r>
          </w:p>
        </w:tc>
        <w:tc>
          <w:tcPr>
            <w:tcW w:w="1104" w:type="dxa"/>
          </w:tcPr>
          <w:p w14:paraId="72D1BF79" w14:textId="77777777" w:rsidR="006A5394"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VI</w:t>
            </w:r>
          </w:p>
        </w:tc>
      </w:tr>
      <w:tr w:rsidR="006A5394" w14:paraId="7413E4C7" w14:textId="77777777">
        <w:tc>
          <w:tcPr>
            <w:tcW w:w="2281" w:type="dxa"/>
          </w:tcPr>
          <w:p w14:paraId="12B95A4B" w14:textId="77777777" w:rsidR="006A5394" w:rsidRDefault="00000000">
            <w:pPr>
              <w:tabs>
                <w:tab w:val="left" w:pos="5491"/>
              </w:tabs>
              <w:rPr>
                <w:rFonts w:ascii="Cambria" w:eastAsia="Cambria" w:hAnsi="Cambria" w:cs="Cambria"/>
                <w:b/>
                <w:sz w:val="20"/>
                <w:szCs w:val="20"/>
              </w:rPr>
            </w:pPr>
            <w:r>
              <w:rPr>
                <w:rFonts w:ascii="Cambria" w:eastAsia="Cambria" w:hAnsi="Cambria" w:cs="Cambria"/>
                <w:b/>
                <w:sz w:val="20"/>
                <w:szCs w:val="20"/>
              </w:rPr>
              <w:t>Punkty ECTS</w:t>
            </w:r>
          </w:p>
        </w:tc>
        <w:tc>
          <w:tcPr>
            <w:tcW w:w="1118" w:type="dxa"/>
            <w:gridSpan w:val="3"/>
          </w:tcPr>
          <w:p w14:paraId="6BC9B65A"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11</w:t>
            </w:r>
          </w:p>
        </w:tc>
        <w:tc>
          <w:tcPr>
            <w:tcW w:w="1118" w:type="dxa"/>
            <w:gridSpan w:val="2"/>
          </w:tcPr>
          <w:p w14:paraId="346582FF"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11</w:t>
            </w:r>
          </w:p>
        </w:tc>
        <w:tc>
          <w:tcPr>
            <w:tcW w:w="1177" w:type="dxa"/>
          </w:tcPr>
          <w:p w14:paraId="355F447C"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9</w:t>
            </w:r>
          </w:p>
        </w:tc>
        <w:tc>
          <w:tcPr>
            <w:tcW w:w="1118" w:type="dxa"/>
            <w:gridSpan w:val="2"/>
          </w:tcPr>
          <w:p w14:paraId="22D30657"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9</w:t>
            </w:r>
          </w:p>
        </w:tc>
        <w:tc>
          <w:tcPr>
            <w:tcW w:w="1146" w:type="dxa"/>
          </w:tcPr>
          <w:p w14:paraId="14A7016A"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10</w:t>
            </w:r>
          </w:p>
        </w:tc>
        <w:tc>
          <w:tcPr>
            <w:tcW w:w="1104" w:type="dxa"/>
          </w:tcPr>
          <w:p w14:paraId="65EDEFC2"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10</w:t>
            </w:r>
          </w:p>
        </w:tc>
      </w:tr>
      <w:tr w:rsidR="006A5394" w14:paraId="710EFB5F" w14:textId="77777777">
        <w:tc>
          <w:tcPr>
            <w:tcW w:w="2281" w:type="dxa"/>
          </w:tcPr>
          <w:p w14:paraId="3A3C976F" w14:textId="77777777" w:rsidR="006A5394" w:rsidRDefault="00000000">
            <w:pPr>
              <w:tabs>
                <w:tab w:val="left" w:pos="5491"/>
              </w:tabs>
              <w:rPr>
                <w:rFonts w:ascii="Cambria" w:eastAsia="Cambria" w:hAnsi="Cambria" w:cs="Cambria"/>
                <w:b/>
                <w:sz w:val="20"/>
                <w:szCs w:val="20"/>
              </w:rPr>
            </w:pPr>
            <w:r>
              <w:rPr>
                <w:rFonts w:ascii="Cambria" w:eastAsia="Cambria" w:hAnsi="Cambria" w:cs="Cambria"/>
                <w:b/>
                <w:sz w:val="20"/>
                <w:szCs w:val="20"/>
              </w:rPr>
              <w:t>Liczba godzin w tygodniu</w:t>
            </w:r>
          </w:p>
        </w:tc>
        <w:tc>
          <w:tcPr>
            <w:tcW w:w="1118" w:type="dxa"/>
            <w:gridSpan w:val="3"/>
          </w:tcPr>
          <w:p w14:paraId="418A61CE"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18" w:type="dxa"/>
            <w:gridSpan w:val="2"/>
          </w:tcPr>
          <w:p w14:paraId="74D6E590"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77" w:type="dxa"/>
          </w:tcPr>
          <w:p w14:paraId="7331BB52"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18" w:type="dxa"/>
            <w:gridSpan w:val="2"/>
          </w:tcPr>
          <w:p w14:paraId="55EC3C4A"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46" w:type="dxa"/>
          </w:tcPr>
          <w:p w14:paraId="62D1B454"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04" w:type="dxa"/>
          </w:tcPr>
          <w:p w14:paraId="21FFE55E"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r>
      <w:tr w:rsidR="006A5394" w14:paraId="247AAD3B" w14:textId="77777777">
        <w:tc>
          <w:tcPr>
            <w:tcW w:w="2281" w:type="dxa"/>
          </w:tcPr>
          <w:p w14:paraId="66CE5C80" w14:textId="77777777" w:rsidR="006A5394" w:rsidRDefault="00000000">
            <w:pPr>
              <w:tabs>
                <w:tab w:val="left" w:pos="5491"/>
              </w:tabs>
              <w:rPr>
                <w:rFonts w:ascii="Cambria" w:eastAsia="Cambria" w:hAnsi="Cambria" w:cs="Cambria"/>
                <w:b/>
                <w:sz w:val="20"/>
                <w:szCs w:val="20"/>
              </w:rPr>
            </w:pPr>
            <w:r>
              <w:rPr>
                <w:rFonts w:ascii="Cambria" w:eastAsia="Cambria" w:hAnsi="Cambria" w:cs="Cambria"/>
                <w:b/>
                <w:sz w:val="20"/>
                <w:szCs w:val="20"/>
              </w:rPr>
              <w:t>Rodzaj zaliczenia</w:t>
            </w:r>
          </w:p>
        </w:tc>
        <w:tc>
          <w:tcPr>
            <w:tcW w:w="1118" w:type="dxa"/>
            <w:gridSpan w:val="3"/>
          </w:tcPr>
          <w:p w14:paraId="15BF9769"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ekm</w:t>
            </w:r>
          </w:p>
        </w:tc>
        <w:tc>
          <w:tcPr>
            <w:tcW w:w="1118" w:type="dxa"/>
            <w:gridSpan w:val="2"/>
          </w:tcPr>
          <w:p w14:paraId="722042C0"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ekm</w:t>
            </w:r>
          </w:p>
        </w:tc>
        <w:tc>
          <w:tcPr>
            <w:tcW w:w="1177" w:type="dxa"/>
          </w:tcPr>
          <w:p w14:paraId="5AADB503"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ekm</w:t>
            </w:r>
          </w:p>
        </w:tc>
        <w:tc>
          <w:tcPr>
            <w:tcW w:w="1118" w:type="dxa"/>
            <w:gridSpan w:val="2"/>
          </w:tcPr>
          <w:p w14:paraId="55061845"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ekm</w:t>
            </w:r>
          </w:p>
        </w:tc>
        <w:tc>
          <w:tcPr>
            <w:tcW w:w="1146" w:type="dxa"/>
          </w:tcPr>
          <w:p w14:paraId="65DDE349"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ekm</w:t>
            </w:r>
          </w:p>
        </w:tc>
        <w:tc>
          <w:tcPr>
            <w:tcW w:w="1104" w:type="dxa"/>
          </w:tcPr>
          <w:p w14:paraId="0C6547A8" w14:textId="77777777" w:rsidR="006A5394"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zal</w:t>
            </w:r>
          </w:p>
        </w:tc>
      </w:tr>
      <w:tr w:rsidR="006A5394" w14:paraId="3D2EFB65" w14:textId="77777777">
        <w:tc>
          <w:tcPr>
            <w:tcW w:w="9062" w:type="dxa"/>
            <w:gridSpan w:val="11"/>
          </w:tcPr>
          <w:p w14:paraId="115488ED" w14:textId="77777777" w:rsidR="006A5394" w:rsidRDefault="006A5394">
            <w:pPr>
              <w:pBdr>
                <w:top w:val="nil"/>
                <w:left w:val="nil"/>
                <w:bottom w:val="nil"/>
                <w:right w:val="nil"/>
                <w:between w:val="nil"/>
              </w:pBdr>
              <w:shd w:val="clear" w:color="auto" w:fill="FFFFFF"/>
              <w:ind w:right="240"/>
              <w:jc w:val="center"/>
              <w:rPr>
                <w:rFonts w:ascii="Cambria" w:eastAsia="Cambria" w:hAnsi="Cambria" w:cs="Cambria"/>
                <w:b/>
              </w:rPr>
            </w:pPr>
          </w:p>
          <w:p w14:paraId="7315B36D" w14:textId="77777777" w:rsidR="006A5394" w:rsidRDefault="00000000">
            <w:pPr>
              <w:jc w:val="center"/>
              <w:rPr>
                <w:rFonts w:ascii="Cambria" w:eastAsia="Cambria" w:hAnsi="Cambria" w:cs="Cambria"/>
                <w:b/>
              </w:rPr>
            </w:pPr>
            <w:r>
              <w:rPr>
                <w:rFonts w:ascii="Cambria" w:eastAsia="Cambria" w:hAnsi="Cambria" w:cs="Cambria"/>
                <w:b/>
              </w:rPr>
              <w:t>WYMAGANIA KOŃCOWE</w:t>
            </w:r>
          </w:p>
          <w:p w14:paraId="229159CE" w14:textId="77777777" w:rsidR="006A5394" w:rsidRDefault="006A5394">
            <w:pPr>
              <w:pBdr>
                <w:top w:val="nil"/>
                <w:left w:val="nil"/>
                <w:bottom w:val="nil"/>
                <w:right w:val="nil"/>
                <w:between w:val="nil"/>
              </w:pBdr>
              <w:shd w:val="clear" w:color="auto" w:fill="FFFFFF"/>
              <w:ind w:right="240"/>
              <w:jc w:val="center"/>
              <w:rPr>
                <w:rFonts w:ascii="Cambria" w:eastAsia="Cambria" w:hAnsi="Cambria" w:cs="Cambria"/>
                <w:b/>
              </w:rPr>
            </w:pPr>
          </w:p>
        </w:tc>
      </w:tr>
      <w:tr w:rsidR="006A5394" w14:paraId="17C64F8F" w14:textId="77777777">
        <w:tc>
          <w:tcPr>
            <w:tcW w:w="9062" w:type="dxa"/>
            <w:gridSpan w:val="11"/>
          </w:tcPr>
          <w:p w14:paraId="4E6F1713" w14:textId="77777777" w:rsidR="006A5394" w:rsidRDefault="00000000">
            <w:pPr>
              <w:numPr>
                <w:ilvl w:val="0"/>
                <w:numId w:val="6"/>
              </w:numPr>
              <w:jc w:val="both"/>
              <w:rPr>
                <w:rFonts w:ascii="Cambria" w:eastAsia="Cambria" w:hAnsi="Cambria" w:cs="Cambria"/>
                <w:sz w:val="20"/>
                <w:szCs w:val="20"/>
              </w:rPr>
            </w:pPr>
            <w:r>
              <w:rPr>
                <w:rFonts w:ascii="Cambria" w:eastAsia="Cambria" w:hAnsi="Cambria" w:cs="Cambria"/>
                <w:sz w:val="20"/>
                <w:szCs w:val="20"/>
              </w:rPr>
              <w:t>Publiczne wykonanie recitalu dyplomowego.</w:t>
            </w:r>
          </w:p>
          <w:p w14:paraId="16D51563" w14:textId="77777777" w:rsidR="006A5394" w:rsidRDefault="00000000">
            <w:pPr>
              <w:numPr>
                <w:ilvl w:val="0"/>
                <w:numId w:val="6"/>
              </w:numPr>
              <w:jc w:val="both"/>
              <w:rPr>
                <w:rFonts w:ascii="Cambria" w:eastAsia="Cambria" w:hAnsi="Cambria" w:cs="Cambria"/>
                <w:sz w:val="20"/>
                <w:szCs w:val="20"/>
              </w:rPr>
            </w:pPr>
            <w:r>
              <w:rPr>
                <w:rFonts w:ascii="Cambria" w:eastAsia="Cambria" w:hAnsi="Cambria" w:cs="Cambria"/>
                <w:sz w:val="20"/>
                <w:szCs w:val="20"/>
              </w:rPr>
              <w:t>Napisanie pracy dyplomowej i jej obrona.</w:t>
            </w:r>
          </w:p>
          <w:p w14:paraId="07A23682" w14:textId="77777777" w:rsidR="006A5394" w:rsidRDefault="006A5394">
            <w:pPr>
              <w:jc w:val="both"/>
              <w:rPr>
                <w:rFonts w:ascii="Cambria" w:eastAsia="Cambria" w:hAnsi="Cambria" w:cs="Cambria"/>
                <w:sz w:val="20"/>
                <w:szCs w:val="20"/>
              </w:rPr>
            </w:pPr>
          </w:p>
          <w:p w14:paraId="7511CDE6" w14:textId="77777777" w:rsidR="006A5394" w:rsidRDefault="00000000">
            <w:pPr>
              <w:jc w:val="both"/>
              <w:rPr>
                <w:rFonts w:ascii="Cambria" w:eastAsia="Cambria" w:hAnsi="Cambria" w:cs="Cambria"/>
                <w:sz w:val="20"/>
                <w:szCs w:val="20"/>
              </w:rPr>
            </w:pPr>
            <w:r>
              <w:rPr>
                <w:rFonts w:ascii="Cambria" w:eastAsia="Cambria" w:hAnsi="Cambria" w:cs="Cambria"/>
                <w:sz w:val="20"/>
                <w:szCs w:val="20"/>
              </w:rPr>
              <w:t>Kryteria oceny:</w:t>
            </w:r>
          </w:p>
          <w:p w14:paraId="4714E4FE" w14:textId="77777777" w:rsidR="006A5394" w:rsidRDefault="00000000">
            <w:pPr>
              <w:numPr>
                <w:ilvl w:val="0"/>
                <w:numId w:val="2"/>
              </w:numPr>
              <w:jc w:val="both"/>
              <w:rPr>
                <w:rFonts w:ascii="Cambria" w:eastAsia="Cambria" w:hAnsi="Cambria" w:cs="Cambria"/>
                <w:sz w:val="20"/>
                <w:szCs w:val="20"/>
              </w:rPr>
            </w:pPr>
            <w:r>
              <w:rPr>
                <w:rFonts w:ascii="Cambria" w:eastAsia="Cambria" w:hAnsi="Cambria" w:cs="Cambria"/>
                <w:sz w:val="20"/>
                <w:szCs w:val="20"/>
              </w:rPr>
              <w:t>umiejętności techniczne i ich adekwatne użycie dla celów interpretacji</w:t>
            </w:r>
          </w:p>
          <w:p w14:paraId="07A1C875" w14:textId="77777777" w:rsidR="006A5394" w:rsidRDefault="00000000">
            <w:pPr>
              <w:numPr>
                <w:ilvl w:val="0"/>
                <w:numId w:val="2"/>
              </w:numPr>
              <w:jc w:val="both"/>
              <w:rPr>
                <w:rFonts w:ascii="Cambria" w:eastAsia="Cambria" w:hAnsi="Cambria" w:cs="Cambria"/>
                <w:sz w:val="20"/>
                <w:szCs w:val="20"/>
              </w:rPr>
            </w:pPr>
            <w:r>
              <w:rPr>
                <w:rFonts w:ascii="Cambria" w:eastAsia="Cambria" w:hAnsi="Cambria" w:cs="Cambria"/>
                <w:sz w:val="20"/>
                <w:szCs w:val="20"/>
              </w:rPr>
              <w:t>opanowanie i zrozumienie tekstu muzycznego</w:t>
            </w:r>
          </w:p>
          <w:p w14:paraId="6493DE5C" w14:textId="77777777" w:rsidR="006A5394" w:rsidRDefault="00000000">
            <w:pPr>
              <w:numPr>
                <w:ilvl w:val="0"/>
                <w:numId w:val="2"/>
              </w:numPr>
              <w:jc w:val="both"/>
              <w:rPr>
                <w:rFonts w:ascii="Cambria" w:eastAsia="Cambria" w:hAnsi="Cambria" w:cs="Cambria"/>
                <w:sz w:val="20"/>
                <w:szCs w:val="20"/>
              </w:rPr>
            </w:pPr>
            <w:r>
              <w:rPr>
                <w:rFonts w:ascii="Cambria" w:eastAsia="Cambria" w:hAnsi="Cambria" w:cs="Cambria"/>
                <w:sz w:val="20"/>
                <w:szCs w:val="20"/>
              </w:rPr>
              <w:t>interpretacja zgodna ze stylem i epoką, osadzona w pogłębionej wiedzy dotyczącej historycznych praktyk wykonawczych</w:t>
            </w:r>
          </w:p>
        </w:tc>
      </w:tr>
      <w:tr w:rsidR="006A5394" w14:paraId="0F56BE65" w14:textId="77777777">
        <w:tc>
          <w:tcPr>
            <w:tcW w:w="9062" w:type="dxa"/>
            <w:gridSpan w:val="11"/>
          </w:tcPr>
          <w:p w14:paraId="2DE6D626" w14:textId="77777777" w:rsidR="006A5394" w:rsidRDefault="006A5394">
            <w:pPr>
              <w:pBdr>
                <w:top w:val="nil"/>
                <w:left w:val="nil"/>
                <w:bottom w:val="nil"/>
                <w:right w:val="nil"/>
                <w:between w:val="nil"/>
              </w:pBdr>
              <w:shd w:val="clear" w:color="auto" w:fill="FFFFFF"/>
              <w:ind w:right="240"/>
              <w:jc w:val="both"/>
              <w:rPr>
                <w:rFonts w:ascii="Cambria" w:eastAsia="Cambria" w:hAnsi="Cambria" w:cs="Cambria"/>
              </w:rPr>
            </w:pPr>
          </w:p>
          <w:p w14:paraId="0BB2484C" w14:textId="77777777" w:rsidR="006A5394" w:rsidRDefault="00000000">
            <w:pPr>
              <w:pBdr>
                <w:top w:val="nil"/>
                <w:left w:val="nil"/>
                <w:bottom w:val="nil"/>
                <w:right w:val="nil"/>
                <w:between w:val="nil"/>
              </w:pBdr>
              <w:shd w:val="clear" w:color="auto" w:fill="FFFFFF"/>
              <w:ind w:right="240"/>
              <w:jc w:val="center"/>
              <w:rPr>
                <w:rFonts w:ascii="Cambria" w:eastAsia="Cambria" w:hAnsi="Cambria" w:cs="Cambria"/>
                <w:b/>
              </w:rPr>
            </w:pPr>
            <w:r>
              <w:rPr>
                <w:rFonts w:ascii="Cambria" w:eastAsia="Cambria" w:hAnsi="Cambria" w:cs="Cambria"/>
                <w:b/>
              </w:rPr>
              <w:t>LITERATURA</w:t>
            </w:r>
          </w:p>
          <w:p w14:paraId="518C52F1" w14:textId="77777777" w:rsidR="006A5394" w:rsidRDefault="006A5394">
            <w:pPr>
              <w:pBdr>
                <w:top w:val="nil"/>
                <w:left w:val="nil"/>
                <w:bottom w:val="nil"/>
                <w:right w:val="nil"/>
                <w:between w:val="nil"/>
              </w:pBdr>
              <w:shd w:val="clear" w:color="auto" w:fill="FFFFFF"/>
              <w:ind w:right="240"/>
              <w:jc w:val="both"/>
              <w:rPr>
                <w:rFonts w:ascii="Cambria" w:eastAsia="Cambria" w:hAnsi="Cambria" w:cs="Cambria"/>
              </w:rPr>
            </w:pPr>
          </w:p>
        </w:tc>
      </w:tr>
      <w:tr w:rsidR="006A5394" w14:paraId="79843ECA" w14:textId="77777777">
        <w:tc>
          <w:tcPr>
            <w:tcW w:w="9062" w:type="dxa"/>
            <w:gridSpan w:val="11"/>
          </w:tcPr>
          <w:p w14:paraId="0DD2F02D" w14:textId="77777777" w:rsidR="006A5394" w:rsidRDefault="00000000">
            <w:pPr>
              <w:pBdr>
                <w:top w:val="nil"/>
                <w:left w:val="nil"/>
                <w:bottom w:val="nil"/>
                <w:right w:val="nil"/>
                <w:between w:val="nil"/>
              </w:pBdr>
              <w:jc w:val="both"/>
              <w:rPr>
                <w:rFonts w:ascii="Cambria" w:eastAsia="Cambria" w:hAnsi="Cambria" w:cs="Cambria"/>
                <w:b/>
                <w:sz w:val="20"/>
                <w:szCs w:val="20"/>
              </w:rPr>
            </w:pPr>
            <w:r>
              <w:rPr>
                <w:rFonts w:ascii="Cambria" w:eastAsia="Cambria" w:hAnsi="Cambria" w:cs="Cambria"/>
                <w:b/>
                <w:sz w:val="20"/>
                <w:szCs w:val="20"/>
              </w:rPr>
              <w:t>Literatura podstawowa</w:t>
            </w:r>
          </w:p>
          <w:p w14:paraId="7054ACC3" w14:textId="77777777" w:rsidR="006A5394" w:rsidRDefault="00000000">
            <w:pPr>
              <w:numPr>
                <w:ilvl w:val="0"/>
                <w:numId w:val="4"/>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Utwory solowe bez b.c.: J. Schop – Preludio, N. Matteis – Preludio, T. Baltzar – Preludio, H.I.F. von Biber – Passacaglia, P. Westhoff – Suity, J.G. Pisendel – Sonata, J.S. Bach – Sonaty i partity, G.P. Telemann – Fantazje, J.H. Roman – Assaggi, G. Tartini – Sonaty, J. Wilsmayr – Partity </w:t>
            </w:r>
          </w:p>
          <w:p w14:paraId="7B749A70" w14:textId="77777777" w:rsidR="006A5394" w:rsidRDefault="00000000">
            <w:pPr>
              <w:numPr>
                <w:ilvl w:val="0"/>
                <w:numId w:val="4"/>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Kaprysy: P. Locatelli, F. Benda, J.H. Roman, P. Nardini, F. Fiorillo, R. Kreutzer, A. Bruni, J. Stamitz, B. Campagnoli, F.A. Hoffmeister, J.G. Guillemain, P. Rode </w:t>
            </w:r>
          </w:p>
          <w:p w14:paraId="4355C694" w14:textId="77777777" w:rsidR="006A5394" w:rsidRDefault="00000000">
            <w:pPr>
              <w:numPr>
                <w:ilvl w:val="0"/>
                <w:numId w:val="4"/>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Sonaty z b.c.: D. Castello, G.B. Fontana, M. Uccellini, D. Gabrielli, A. Corelli, G. Pandolfi Mealli, J. Schop, J.S. Bach, H.I.F. von Biber, J. Walther, G. Tartini, A.M. Veracini, A. Vivaldi, F. Geminiani, C.P.E. Bach, F. Couperin, J.M. Leclair, J.F. Rebel, J.G. Guillemain, S. LeDuc, </w:t>
            </w:r>
            <w:proofErr w:type="gramStart"/>
            <w:r>
              <w:rPr>
                <w:rFonts w:ascii="Cambria" w:eastAsia="Cambria" w:hAnsi="Cambria" w:cs="Cambria"/>
                <w:sz w:val="20"/>
                <w:szCs w:val="20"/>
              </w:rPr>
              <w:t>G.F..</w:t>
            </w:r>
            <w:proofErr w:type="gramEnd"/>
            <w:r>
              <w:rPr>
                <w:rFonts w:ascii="Cambria" w:eastAsia="Cambria" w:hAnsi="Cambria" w:cs="Cambria"/>
                <w:sz w:val="20"/>
                <w:szCs w:val="20"/>
              </w:rPr>
              <w:t xml:space="preserve"> Haendel, G.P. Telemann, B. Viviani </w:t>
            </w:r>
          </w:p>
          <w:p w14:paraId="4CAFFA66" w14:textId="77777777" w:rsidR="006A5394" w:rsidRPr="00040EE2" w:rsidRDefault="00000000">
            <w:pPr>
              <w:numPr>
                <w:ilvl w:val="0"/>
                <w:numId w:val="4"/>
              </w:numPr>
              <w:pBdr>
                <w:top w:val="nil"/>
                <w:left w:val="nil"/>
                <w:bottom w:val="nil"/>
                <w:right w:val="nil"/>
                <w:between w:val="nil"/>
              </w:pBdr>
              <w:jc w:val="both"/>
              <w:rPr>
                <w:rFonts w:ascii="Cambria" w:eastAsia="Cambria" w:hAnsi="Cambria" w:cs="Cambria"/>
                <w:sz w:val="20"/>
                <w:szCs w:val="20"/>
                <w:lang w:val="en-US"/>
              </w:rPr>
            </w:pPr>
            <w:r w:rsidRPr="00040EE2">
              <w:rPr>
                <w:rFonts w:ascii="Cambria" w:eastAsia="Cambria" w:hAnsi="Cambria" w:cs="Cambria"/>
                <w:sz w:val="20"/>
                <w:szCs w:val="20"/>
                <w:lang w:val="en-US"/>
              </w:rPr>
              <w:t>Koncerty solowe: J.S. Bach, A. Vivaldi, P. Locatelli, J.M. Leclair, G.P. Telemann, J. Haydn, J.G. Pisendel</w:t>
            </w:r>
          </w:p>
          <w:p w14:paraId="162604B5" w14:textId="77777777" w:rsidR="006A5394" w:rsidRPr="00040EE2" w:rsidRDefault="006A5394">
            <w:pPr>
              <w:pBdr>
                <w:top w:val="nil"/>
                <w:left w:val="nil"/>
                <w:bottom w:val="nil"/>
                <w:right w:val="nil"/>
                <w:between w:val="nil"/>
              </w:pBdr>
              <w:jc w:val="both"/>
              <w:rPr>
                <w:rFonts w:ascii="Cambria" w:eastAsia="Cambria" w:hAnsi="Cambria" w:cs="Cambria"/>
                <w:sz w:val="20"/>
                <w:szCs w:val="20"/>
                <w:lang w:val="en-US"/>
              </w:rPr>
            </w:pPr>
          </w:p>
          <w:p w14:paraId="4B8F4B93" w14:textId="77777777" w:rsidR="006A5394" w:rsidRDefault="00000000">
            <w:pPr>
              <w:pBdr>
                <w:top w:val="nil"/>
                <w:left w:val="nil"/>
                <w:bottom w:val="nil"/>
                <w:right w:val="nil"/>
                <w:between w:val="nil"/>
              </w:pBdr>
              <w:jc w:val="both"/>
              <w:rPr>
                <w:rFonts w:ascii="Cambria" w:eastAsia="Cambria" w:hAnsi="Cambria" w:cs="Cambria"/>
                <w:b/>
                <w:sz w:val="20"/>
                <w:szCs w:val="20"/>
              </w:rPr>
            </w:pPr>
            <w:r>
              <w:rPr>
                <w:rFonts w:ascii="Cambria" w:eastAsia="Cambria" w:hAnsi="Cambria" w:cs="Cambria"/>
                <w:b/>
                <w:sz w:val="20"/>
                <w:szCs w:val="20"/>
              </w:rPr>
              <w:t>Literatura uzupełniająca</w:t>
            </w:r>
          </w:p>
          <w:p w14:paraId="53532C9B" w14:textId="77777777" w:rsidR="006A5394" w:rsidRPr="00040EE2" w:rsidRDefault="00000000">
            <w:pPr>
              <w:numPr>
                <w:ilvl w:val="0"/>
                <w:numId w:val="1"/>
              </w:numPr>
              <w:pBdr>
                <w:top w:val="nil"/>
                <w:left w:val="nil"/>
                <w:bottom w:val="nil"/>
                <w:right w:val="nil"/>
                <w:between w:val="nil"/>
              </w:pBdr>
              <w:jc w:val="both"/>
              <w:rPr>
                <w:rFonts w:ascii="Cambria" w:eastAsia="Cambria" w:hAnsi="Cambria" w:cs="Cambria"/>
                <w:sz w:val="20"/>
                <w:szCs w:val="20"/>
                <w:lang w:val="en-US"/>
              </w:rPr>
            </w:pPr>
            <w:r w:rsidRPr="00040EE2">
              <w:rPr>
                <w:rFonts w:ascii="Cambria" w:eastAsia="Cambria" w:hAnsi="Cambria" w:cs="Cambria"/>
                <w:sz w:val="20"/>
                <w:szCs w:val="20"/>
                <w:lang w:val="en-US"/>
              </w:rPr>
              <w:t xml:space="preserve">The New Grove Dictionary of Music and Musicians, London, New York 2001 (wybrane hasła). </w:t>
            </w:r>
          </w:p>
          <w:p w14:paraId="38E306DB" w14:textId="77777777" w:rsidR="006A5394" w:rsidRPr="00040EE2" w:rsidRDefault="00000000">
            <w:pPr>
              <w:numPr>
                <w:ilvl w:val="0"/>
                <w:numId w:val="1"/>
              </w:numPr>
              <w:pBdr>
                <w:top w:val="nil"/>
                <w:left w:val="nil"/>
                <w:bottom w:val="nil"/>
                <w:right w:val="nil"/>
                <w:between w:val="nil"/>
              </w:pBdr>
              <w:jc w:val="both"/>
              <w:rPr>
                <w:rFonts w:ascii="Cambria" w:eastAsia="Cambria" w:hAnsi="Cambria" w:cs="Cambria"/>
                <w:sz w:val="20"/>
                <w:szCs w:val="20"/>
                <w:lang w:val="en-US"/>
              </w:rPr>
            </w:pPr>
            <w:r w:rsidRPr="00040EE2">
              <w:rPr>
                <w:rFonts w:ascii="Cambria" w:eastAsia="Cambria" w:hAnsi="Cambria" w:cs="Cambria"/>
                <w:sz w:val="20"/>
                <w:szCs w:val="20"/>
                <w:lang w:val="en-US"/>
              </w:rPr>
              <w:t xml:space="preserve">Die Musik in Geschichte und Gegenwart, Kassel 1994 (wybrane hasła). </w:t>
            </w:r>
          </w:p>
          <w:p w14:paraId="788AE383" w14:textId="77777777" w:rsidR="006A5394"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D. Boyden, Dzieje gry skrzypcowej, Kraków 1980. </w:t>
            </w:r>
          </w:p>
          <w:p w14:paraId="0346FE46" w14:textId="77777777" w:rsidR="006A5394" w:rsidRPr="00040EE2" w:rsidRDefault="00000000">
            <w:pPr>
              <w:numPr>
                <w:ilvl w:val="0"/>
                <w:numId w:val="1"/>
              </w:numPr>
              <w:pBdr>
                <w:top w:val="nil"/>
                <w:left w:val="nil"/>
                <w:bottom w:val="nil"/>
                <w:right w:val="nil"/>
                <w:between w:val="nil"/>
              </w:pBdr>
              <w:jc w:val="both"/>
              <w:rPr>
                <w:rFonts w:ascii="Cambria" w:eastAsia="Cambria" w:hAnsi="Cambria" w:cs="Cambria"/>
                <w:sz w:val="20"/>
                <w:szCs w:val="20"/>
                <w:lang w:val="en-US"/>
              </w:rPr>
            </w:pPr>
            <w:r w:rsidRPr="00040EE2">
              <w:rPr>
                <w:rFonts w:ascii="Cambria" w:eastAsia="Cambria" w:hAnsi="Cambria" w:cs="Cambria"/>
                <w:sz w:val="20"/>
                <w:szCs w:val="20"/>
                <w:lang w:val="en-US"/>
              </w:rPr>
              <w:t xml:space="preserve">F.Geminiani, The art of playing on the violin, London 1751. </w:t>
            </w:r>
          </w:p>
          <w:p w14:paraId="55956346" w14:textId="77777777" w:rsidR="006A5394" w:rsidRPr="00040EE2" w:rsidRDefault="00000000">
            <w:pPr>
              <w:numPr>
                <w:ilvl w:val="0"/>
                <w:numId w:val="1"/>
              </w:numPr>
              <w:pBdr>
                <w:top w:val="nil"/>
                <w:left w:val="nil"/>
                <w:bottom w:val="nil"/>
                <w:right w:val="nil"/>
                <w:between w:val="nil"/>
              </w:pBdr>
              <w:jc w:val="both"/>
              <w:rPr>
                <w:rFonts w:ascii="Cambria" w:eastAsia="Cambria" w:hAnsi="Cambria" w:cs="Cambria"/>
                <w:sz w:val="20"/>
                <w:szCs w:val="20"/>
                <w:lang w:val="en-US"/>
              </w:rPr>
            </w:pPr>
            <w:r w:rsidRPr="00040EE2">
              <w:rPr>
                <w:rFonts w:ascii="Cambria" w:eastAsia="Cambria" w:hAnsi="Cambria" w:cs="Cambria"/>
                <w:sz w:val="20"/>
                <w:szCs w:val="20"/>
                <w:lang w:val="en-US"/>
              </w:rPr>
              <w:t xml:space="preserve">P. Prelleur, The modern music master, London 1731. </w:t>
            </w:r>
          </w:p>
          <w:p w14:paraId="5F0E55D6" w14:textId="77777777" w:rsidR="006A5394" w:rsidRPr="00040EE2" w:rsidRDefault="00000000">
            <w:pPr>
              <w:numPr>
                <w:ilvl w:val="0"/>
                <w:numId w:val="1"/>
              </w:numPr>
              <w:pBdr>
                <w:top w:val="nil"/>
                <w:left w:val="nil"/>
                <w:bottom w:val="nil"/>
                <w:right w:val="nil"/>
                <w:between w:val="nil"/>
              </w:pBdr>
              <w:jc w:val="both"/>
              <w:rPr>
                <w:rFonts w:ascii="Cambria" w:eastAsia="Cambria" w:hAnsi="Cambria" w:cs="Cambria"/>
                <w:sz w:val="20"/>
                <w:szCs w:val="20"/>
                <w:lang w:val="en-US"/>
              </w:rPr>
            </w:pPr>
            <w:r w:rsidRPr="00040EE2">
              <w:rPr>
                <w:rFonts w:ascii="Cambria" w:eastAsia="Cambria" w:hAnsi="Cambria" w:cs="Cambria"/>
                <w:sz w:val="20"/>
                <w:szCs w:val="20"/>
                <w:lang w:val="en-US"/>
              </w:rPr>
              <w:t xml:space="preserve">M. Corrette, L'ecole d'Orfee, Paris 1738. </w:t>
            </w:r>
          </w:p>
          <w:p w14:paraId="43FFE8AE" w14:textId="77777777" w:rsidR="006A5394"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J. J. Quantz, O zasadach gry na flecie poprzecznym, Łódź 2012 (fragmenty). </w:t>
            </w:r>
          </w:p>
          <w:p w14:paraId="4B8E314E" w14:textId="77777777" w:rsidR="006A5394" w:rsidRPr="00040EE2" w:rsidRDefault="00000000">
            <w:pPr>
              <w:numPr>
                <w:ilvl w:val="0"/>
                <w:numId w:val="1"/>
              </w:numPr>
              <w:pBdr>
                <w:top w:val="nil"/>
                <w:left w:val="nil"/>
                <w:bottom w:val="nil"/>
                <w:right w:val="nil"/>
                <w:between w:val="nil"/>
              </w:pBdr>
              <w:jc w:val="both"/>
              <w:rPr>
                <w:rFonts w:ascii="Cambria" w:eastAsia="Cambria" w:hAnsi="Cambria" w:cs="Cambria"/>
                <w:sz w:val="20"/>
                <w:szCs w:val="20"/>
                <w:lang w:val="en-US"/>
              </w:rPr>
            </w:pPr>
            <w:r w:rsidRPr="00040EE2">
              <w:rPr>
                <w:rFonts w:ascii="Cambria" w:eastAsia="Cambria" w:hAnsi="Cambria" w:cs="Cambria"/>
                <w:sz w:val="20"/>
                <w:szCs w:val="20"/>
                <w:lang w:val="en-US"/>
              </w:rPr>
              <w:t xml:space="preserve">J. Tarling, Baroque string playing, London 2001. </w:t>
            </w:r>
          </w:p>
          <w:p w14:paraId="29064BDD" w14:textId="77777777" w:rsidR="006A5394"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L. Mozart, Gruntowna szkoła skrzypcowa, Poznań 2007 </w:t>
            </w:r>
          </w:p>
          <w:p w14:paraId="71991E8C" w14:textId="77777777" w:rsidR="006A5394"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N. Harnoncourt, Muzyka mową dźwięków, Warszawa 1995. </w:t>
            </w:r>
          </w:p>
          <w:p w14:paraId="1A35C2B8" w14:textId="77777777" w:rsidR="006A5394"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N. Harnoncourt, Dialog muzyczny, Warszawa 1999. </w:t>
            </w:r>
          </w:p>
          <w:p w14:paraId="1B7BC8DD" w14:textId="77777777" w:rsidR="006A5394"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D. Szlagowska, Muzyka baroku, Gdańsk 1998 </w:t>
            </w:r>
          </w:p>
          <w:p w14:paraId="76D58CB7" w14:textId="77777777" w:rsidR="006A5394"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Przedmowy i komentarze krytyczne do wydań opracowywanych utworów.</w:t>
            </w:r>
          </w:p>
        </w:tc>
      </w:tr>
      <w:tr w:rsidR="006A5394" w14:paraId="65B84E03" w14:textId="77777777">
        <w:tc>
          <w:tcPr>
            <w:tcW w:w="9062" w:type="dxa"/>
            <w:gridSpan w:val="11"/>
          </w:tcPr>
          <w:p w14:paraId="6169C464" w14:textId="77777777" w:rsidR="006A5394"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Uwaga:</w:t>
            </w:r>
          </w:p>
          <w:p w14:paraId="31A017A8" w14:textId="77777777" w:rsidR="006A5394" w:rsidRDefault="00000000">
            <w:pPr>
              <w:pBdr>
                <w:top w:val="nil"/>
                <w:left w:val="nil"/>
                <w:bottom w:val="nil"/>
                <w:right w:val="nil"/>
                <w:between w:val="nil"/>
              </w:pBdr>
              <w:shd w:val="clear" w:color="auto" w:fill="FFFFFF"/>
              <w:ind w:right="240"/>
              <w:jc w:val="center"/>
              <w:rPr>
                <w:rFonts w:ascii="Cambria" w:eastAsia="Cambria" w:hAnsi="Cambria" w:cs="Cambria"/>
                <w:sz w:val="20"/>
                <w:szCs w:val="20"/>
              </w:rPr>
            </w:pPr>
            <w:r>
              <w:rPr>
                <w:rFonts w:ascii="Cambria" w:eastAsia="Cambria" w:hAnsi="Cambria" w:cs="Cambria"/>
                <w:b/>
                <w:sz w:val="20"/>
                <w:szCs w:val="20"/>
              </w:rPr>
              <w:t>Prowadzący przedmiot może dokonywać zmian w sylabusie, nie naruszając jednak ogólnych założeń programu.</w:t>
            </w:r>
          </w:p>
        </w:tc>
      </w:tr>
      <w:tr w:rsidR="006A5394" w14:paraId="121DFDFA" w14:textId="77777777">
        <w:tc>
          <w:tcPr>
            <w:tcW w:w="9062" w:type="dxa"/>
            <w:gridSpan w:val="11"/>
          </w:tcPr>
          <w:p w14:paraId="6A95BBF4" w14:textId="77777777" w:rsidR="006A5394" w:rsidRDefault="006A5394">
            <w:pPr>
              <w:pBdr>
                <w:top w:val="nil"/>
                <w:left w:val="nil"/>
                <w:bottom w:val="nil"/>
                <w:right w:val="nil"/>
                <w:between w:val="nil"/>
              </w:pBdr>
              <w:shd w:val="clear" w:color="auto" w:fill="FFFFFF"/>
              <w:ind w:right="240"/>
              <w:jc w:val="center"/>
              <w:rPr>
                <w:rFonts w:ascii="Cambria" w:eastAsia="Cambria" w:hAnsi="Cambria" w:cs="Cambria"/>
                <w:b/>
                <w:sz w:val="20"/>
                <w:szCs w:val="20"/>
              </w:rPr>
            </w:pPr>
          </w:p>
          <w:p w14:paraId="0D586AF1" w14:textId="77777777" w:rsidR="006A5394" w:rsidRDefault="00000000">
            <w:pPr>
              <w:pBdr>
                <w:top w:val="nil"/>
                <w:left w:val="nil"/>
                <w:bottom w:val="nil"/>
                <w:right w:val="nil"/>
                <w:between w:val="nil"/>
              </w:pBdr>
              <w:shd w:val="clear" w:color="auto" w:fill="FFFFFF"/>
              <w:ind w:right="240"/>
              <w:jc w:val="center"/>
              <w:rPr>
                <w:rFonts w:ascii="Cambria" w:eastAsia="Cambria" w:hAnsi="Cambria" w:cs="Cambria"/>
                <w:b/>
              </w:rPr>
            </w:pPr>
            <w:r>
              <w:rPr>
                <w:rFonts w:ascii="Cambria" w:eastAsia="Cambria" w:hAnsi="Cambria" w:cs="Cambria"/>
                <w:b/>
              </w:rPr>
              <w:t>MODYFIKACJE SYLABUSA</w:t>
            </w:r>
          </w:p>
          <w:p w14:paraId="140B573A" w14:textId="77777777" w:rsidR="006A5394" w:rsidRDefault="006A5394">
            <w:pPr>
              <w:pBdr>
                <w:top w:val="nil"/>
                <w:left w:val="nil"/>
                <w:bottom w:val="nil"/>
                <w:right w:val="nil"/>
                <w:between w:val="nil"/>
              </w:pBdr>
              <w:shd w:val="clear" w:color="auto" w:fill="FFFFFF"/>
              <w:ind w:right="240"/>
              <w:jc w:val="center"/>
              <w:rPr>
                <w:rFonts w:ascii="Cambria" w:eastAsia="Cambria" w:hAnsi="Cambria" w:cs="Cambria"/>
                <w:b/>
                <w:sz w:val="20"/>
                <w:szCs w:val="20"/>
              </w:rPr>
            </w:pPr>
          </w:p>
        </w:tc>
      </w:tr>
      <w:tr w:rsidR="006A5394" w14:paraId="48F1993F" w14:textId="77777777">
        <w:tc>
          <w:tcPr>
            <w:tcW w:w="3023" w:type="dxa"/>
            <w:gridSpan w:val="3"/>
          </w:tcPr>
          <w:p w14:paraId="23A51240" w14:textId="77777777" w:rsidR="006A5394"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Data</w:t>
            </w:r>
          </w:p>
        </w:tc>
        <w:tc>
          <w:tcPr>
            <w:tcW w:w="3062" w:type="dxa"/>
            <w:gridSpan w:val="5"/>
          </w:tcPr>
          <w:p w14:paraId="0EB9DE18" w14:textId="77777777" w:rsidR="006A5394"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Imię i nazwisko</w:t>
            </w:r>
          </w:p>
        </w:tc>
        <w:tc>
          <w:tcPr>
            <w:tcW w:w="2977" w:type="dxa"/>
            <w:gridSpan w:val="3"/>
          </w:tcPr>
          <w:p w14:paraId="0B8A0514" w14:textId="77777777" w:rsidR="006A5394"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Czego dotyczy modyfikacja</w:t>
            </w:r>
          </w:p>
        </w:tc>
      </w:tr>
      <w:tr w:rsidR="006A5394" w14:paraId="6E93C1B7" w14:textId="77777777">
        <w:trPr>
          <w:trHeight w:val="219"/>
        </w:trPr>
        <w:tc>
          <w:tcPr>
            <w:tcW w:w="3023" w:type="dxa"/>
            <w:gridSpan w:val="3"/>
          </w:tcPr>
          <w:p w14:paraId="7790DC93" w14:textId="77777777" w:rsidR="006A5394" w:rsidRDefault="006A5394">
            <w:pPr>
              <w:pBdr>
                <w:top w:val="nil"/>
                <w:left w:val="nil"/>
                <w:bottom w:val="nil"/>
                <w:right w:val="nil"/>
                <w:between w:val="nil"/>
              </w:pBdr>
              <w:shd w:val="clear" w:color="auto" w:fill="FFFFFF"/>
              <w:ind w:right="240"/>
              <w:jc w:val="center"/>
              <w:rPr>
                <w:rFonts w:ascii="Cambria" w:eastAsia="Cambria" w:hAnsi="Cambria" w:cs="Cambria"/>
              </w:rPr>
            </w:pPr>
          </w:p>
        </w:tc>
        <w:tc>
          <w:tcPr>
            <w:tcW w:w="3062" w:type="dxa"/>
            <w:gridSpan w:val="5"/>
          </w:tcPr>
          <w:p w14:paraId="0B6AF9AD" w14:textId="77777777" w:rsidR="006A5394" w:rsidRDefault="006A5394">
            <w:pPr>
              <w:pBdr>
                <w:top w:val="nil"/>
                <w:left w:val="nil"/>
                <w:bottom w:val="nil"/>
                <w:right w:val="nil"/>
                <w:between w:val="nil"/>
              </w:pBdr>
              <w:shd w:val="clear" w:color="auto" w:fill="FFFFFF"/>
              <w:ind w:right="240"/>
              <w:jc w:val="center"/>
              <w:rPr>
                <w:rFonts w:ascii="Cambria" w:eastAsia="Cambria" w:hAnsi="Cambria" w:cs="Cambria"/>
                <w:sz w:val="20"/>
                <w:szCs w:val="20"/>
              </w:rPr>
            </w:pPr>
          </w:p>
        </w:tc>
        <w:tc>
          <w:tcPr>
            <w:tcW w:w="2977" w:type="dxa"/>
            <w:gridSpan w:val="3"/>
          </w:tcPr>
          <w:p w14:paraId="21F92882" w14:textId="77777777" w:rsidR="006A5394" w:rsidRDefault="006A5394">
            <w:pPr>
              <w:pBdr>
                <w:top w:val="nil"/>
                <w:left w:val="nil"/>
                <w:bottom w:val="nil"/>
                <w:right w:val="nil"/>
                <w:between w:val="nil"/>
              </w:pBdr>
              <w:shd w:val="clear" w:color="auto" w:fill="FFFFFF"/>
              <w:ind w:right="240"/>
              <w:rPr>
                <w:rFonts w:ascii="Cambria" w:eastAsia="Cambria" w:hAnsi="Cambria" w:cs="Cambria"/>
                <w:sz w:val="20"/>
                <w:szCs w:val="20"/>
              </w:rPr>
            </w:pPr>
          </w:p>
        </w:tc>
      </w:tr>
    </w:tbl>
    <w:p w14:paraId="357B760D" w14:textId="77777777" w:rsidR="006A5394" w:rsidRDefault="006A5394">
      <w:pPr>
        <w:rPr>
          <w:rFonts w:ascii="Cambria" w:eastAsia="Cambria" w:hAnsi="Cambria" w:cs="Cambria"/>
          <w:sz w:val="20"/>
          <w:szCs w:val="20"/>
        </w:rPr>
      </w:pPr>
    </w:p>
    <w:p w14:paraId="5C6CB234" w14:textId="77777777" w:rsidR="006A5394" w:rsidRDefault="006A5394">
      <w:pPr>
        <w:rPr>
          <w:rFonts w:ascii="Cambria" w:eastAsia="Cambria" w:hAnsi="Cambria" w:cs="Cambria"/>
        </w:rPr>
      </w:pPr>
    </w:p>
    <w:sectPr w:rsidR="006A539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B0A01"/>
    <w:multiLevelType w:val="multilevel"/>
    <w:tmpl w:val="0C9AD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C746F3"/>
    <w:multiLevelType w:val="multilevel"/>
    <w:tmpl w:val="135AE5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035F6"/>
    <w:multiLevelType w:val="multilevel"/>
    <w:tmpl w:val="C5304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CA56CB"/>
    <w:multiLevelType w:val="multilevel"/>
    <w:tmpl w:val="CBF87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511D39"/>
    <w:multiLevelType w:val="multilevel"/>
    <w:tmpl w:val="9EB03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C4F39B0"/>
    <w:multiLevelType w:val="multilevel"/>
    <w:tmpl w:val="9F249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0D00D3"/>
    <w:multiLevelType w:val="multilevel"/>
    <w:tmpl w:val="B3BE2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43355"/>
    <w:multiLevelType w:val="multilevel"/>
    <w:tmpl w:val="00263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B913F9"/>
    <w:multiLevelType w:val="multilevel"/>
    <w:tmpl w:val="CB4A51FE"/>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421362">
    <w:abstractNumId w:val="6"/>
  </w:num>
  <w:num w:numId="2" w16cid:durableId="1718237584">
    <w:abstractNumId w:val="5"/>
  </w:num>
  <w:num w:numId="3" w16cid:durableId="624774561">
    <w:abstractNumId w:val="7"/>
  </w:num>
  <w:num w:numId="4" w16cid:durableId="1508012129">
    <w:abstractNumId w:val="3"/>
  </w:num>
  <w:num w:numId="5" w16cid:durableId="736437911">
    <w:abstractNumId w:val="0"/>
  </w:num>
  <w:num w:numId="6" w16cid:durableId="239491046">
    <w:abstractNumId w:val="4"/>
  </w:num>
  <w:num w:numId="7" w16cid:durableId="261913289">
    <w:abstractNumId w:val="2"/>
  </w:num>
  <w:num w:numId="8" w16cid:durableId="1664627592">
    <w:abstractNumId w:val="1"/>
  </w:num>
  <w:num w:numId="9" w16cid:durableId="708381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94"/>
    <w:rsid w:val="00040EE2"/>
    <w:rsid w:val="006A5394"/>
    <w:rsid w:val="00773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EA50519"/>
  <w15:docId w15:val="{1B566716-79D1-2449-ACA5-AE44BF79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2CC8"/>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styleId="Tabela-Siatka">
    <w:name w:val="Table Grid"/>
    <w:basedOn w:val="Standardowy"/>
    <w:uiPriority w:val="39"/>
    <w:rsid w:val="00C32DEF"/>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3417A"/>
    <w:pPr>
      <w:spacing w:before="100" w:beforeAutospacing="1" w:after="100" w:afterAutospacing="1"/>
    </w:pPr>
  </w:style>
  <w:style w:type="paragraph" w:styleId="Akapitzlist">
    <w:name w:val="List Paragraph"/>
    <w:basedOn w:val="Normalny"/>
    <w:uiPriority w:val="34"/>
    <w:qFormat/>
    <w:rsid w:val="00C03DD2"/>
    <w:pPr>
      <w:ind w:left="720"/>
      <w:contextualSpacing/>
    </w:p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f5"/>
    <w:tblPr>
      <w:tblStyleRowBandSize w:val="1"/>
      <w:tblStyleColBandSize w:val="1"/>
      <w:tblCellMar>
        <w:top w:w="0" w:type="dxa"/>
        <w:left w:w="108" w:type="dxa"/>
        <w:bottom w:w="0" w:type="dxa"/>
        <w:right w:w="108" w:type="dxa"/>
      </w:tblCellMar>
    </w:tblPr>
  </w:style>
  <w:style w:type="table" w:customStyle="1" w:styleId="a0">
    <w:basedOn w:val="TableNormalf5"/>
    <w:tblPr>
      <w:tblStyleRowBandSize w:val="1"/>
      <w:tblStyleColBandSize w:val="1"/>
      <w:tblCellMar>
        <w:top w:w="0" w:type="dxa"/>
        <w:left w:w="108" w:type="dxa"/>
        <w:bottom w:w="0" w:type="dxa"/>
        <w:right w:w="108" w:type="dxa"/>
      </w:tblCellMar>
    </w:tblPr>
  </w:style>
  <w:style w:type="table" w:customStyle="1" w:styleId="a1">
    <w:basedOn w:val="TableNormalf5"/>
    <w:tblPr>
      <w:tblStyleRowBandSize w:val="1"/>
      <w:tblStyleColBandSize w:val="1"/>
      <w:tblCellMar>
        <w:top w:w="0" w:type="dxa"/>
        <w:left w:w="108" w:type="dxa"/>
        <w:bottom w:w="0" w:type="dxa"/>
        <w:right w:w="108" w:type="dxa"/>
      </w:tblCellMar>
    </w:tblPr>
  </w:style>
  <w:style w:type="table" w:customStyle="1" w:styleId="a2">
    <w:basedOn w:val="TableNormalf5"/>
    <w:tblPr>
      <w:tblStyleRowBandSize w:val="1"/>
      <w:tblStyleColBandSize w:val="1"/>
      <w:tblCellMar>
        <w:top w:w="0" w:type="dxa"/>
        <w:left w:w="108" w:type="dxa"/>
        <w:bottom w:w="0" w:type="dxa"/>
        <w:right w:w="108" w:type="dxa"/>
      </w:tblCellMar>
    </w:tblPr>
  </w:style>
  <w:style w:type="table" w:customStyle="1" w:styleId="a3">
    <w:basedOn w:val="TableNormalf5"/>
    <w:tblPr>
      <w:tblStyleRowBandSize w:val="1"/>
      <w:tblStyleColBandSize w:val="1"/>
      <w:tblCellMar>
        <w:top w:w="0" w:type="dxa"/>
        <w:left w:w="108" w:type="dxa"/>
        <w:bottom w:w="0" w:type="dxa"/>
        <w:right w:w="108" w:type="dxa"/>
      </w:tblCellMar>
    </w:tblPr>
  </w:style>
  <w:style w:type="table" w:customStyle="1" w:styleId="a4">
    <w:basedOn w:val="TableNormalf5"/>
    <w:tblPr>
      <w:tblStyleRowBandSize w:val="1"/>
      <w:tblStyleColBandSize w:val="1"/>
      <w:tblCellMar>
        <w:top w:w="0" w:type="dxa"/>
        <w:left w:w="108" w:type="dxa"/>
        <w:bottom w:w="0" w:type="dxa"/>
        <w:right w:w="108" w:type="dxa"/>
      </w:tblCellMar>
    </w:tblPr>
  </w:style>
  <w:style w:type="table" w:customStyle="1" w:styleId="a5">
    <w:basedOn w:val="TableNormalf5"/>
    <w:tblPr>
      <w:tblStyleRowBandSize w:val="1"/>
      <w:tblStyleColBandSize w:val="1"/>
      <w:tblCellMar>
        <w:top w:w="0" w:type="dxa"/>
        <w:left w:w="108" w:type="dxa"/>
        <w:bottom w:w="0" w:type="dxa"/>
        <w:right w:w="108" w:type="dxa"/>
      </w:tblCellMar>
    </w:tblPr>
  </w:style>
  <w:style w:type="table" w:customStyle="1" w:styleId="a6">
    <w:basedOn w:val="TableNormalf5"/>
    <w:tblPr>
      <w:tblStyleRowBandSize w:val="1"/>
      <w:tblStyleColBandSize w:val="1"/>
      <w:tblCellMar>
        <w:top w:w="0" w:type="dxa"/>
        <w:left w:w="108" w:type="dxa"/>
        <w:bottom w:w="0" w:type="dxa"/>
        <w:right w:w="108" w:type="dxa"/>
      </w:tblCellMar>
    </w:tblPr>
  </w:style>
  <w:style w:type="table" w:customStyle="1" w:styleId="a7">
    <w:basedOn w:val="TableNormalf5"/>
    <w:tblPr>
      <w:tblStyleRowBandSize w:val="1"/>
      <w:tblStyleColBandSize w:val="1"/>
      <w:tblCellMar>
        <w:top w:w="0" w:type="dxa"/>
        <w:left w:w="108" w:type="dxa"/>
        <w:bottom w:w="0" w:type="dxa"/>
        <w:right w:w="108" w:type="dxa"/>
      </w:tblCellMar>
    </w:tblPr>
  </w:style>
  <w:style w:type="table" w:customStyle="1" w:styleId="a8">
    <w:basedOn w:val="TableNormalf5"/>
    <w:tblPr>
      <w:tblStyleRowBandSize w:val="1"/>
      <w:tblStyleColBandSize w:val="1"/>
      <w:tblCellMar>
        <w:top w:w="0" w:type="dxa"/>
        <w:left w:w="108" w:type="dxa"/>
        <w:bottom w:w="0" w:type="dxa"/>
        <w:right w:w="108" w:type="dxa"/>
      </w:tblCellMar>
    </w:tblPr>
  </w:style>
  <w:style w:type="table" w:customStyle="1" w:styleId="a9">
    <w:basedOn w:val="TableNormalf5"/>
    <w:tblPr>
      <w:tblStyleRowBandSize w:val="1"/>
      <w:tblStyleColBandSize w:val="1"/>
      <w:tblCellMar>
        <w:top w:w="0" w:type="dxa"/>
        <w:left w:w="108" w:type="dxa"/>
        <w:bottom w:w="0" w:type="dxa"/>
        <w:right w:w="108" w:type="dxa"/>
      </w:tblCellMar>
    </w:tblPr>
  </w:style>
  <w:style w:type="table" w:customStyle="1" w:styleId="aa">
    <w:basedOn w:val="TableNormalf5"/>
    <w:tblPr>
      <w:tblStyleRowBandSize w:val="1"/>
      <w:tblStyleColBandSize w:val="1"/>
      <w:tblCellMar>
        <w:top w:w="0" w:type="dxa"/>
        <w:left w:w="108" w:type="dxa"/>
        <w:bottom w:w="0" w:type="dxa"/>
        <w:right w:w="108" w:type="dxa"/>
      </w:tblCellMar>
    </w:tblPr>
  </w:style>
  <w:style w:type="table" w:customStyle="1" w:styleId="ab">
    <w:basedOn w:val="TableNormalf5"/>
    <w:tblPr>
      <w:tblStyleRowBandSize w:val="1"/>
      <w:tblStyleColBandSize w:val="1"/>
      <w:tblCellMar>
        <w:top w:w="0" w:type="dxa"/>
        <w:left w:w="108" w:type="dxa"/>
        <w:bottom w:w="0" w:type="dxa"/>
        <w:right w:w="108" w:type="dxa"/>
      </w:tblCellMar>
    </w:tblPr>
  </w:style>
  <w:style w:type="table" w:customStyle="1" w:styleId="ac">
    <w:basedOn w:val="TableNormalf5"/>
    <w:tblPr>
      <w:tblStyleRowBandSize w:val="1"/>
      <w:tblStyleColBandSize w:val="1"/>
      <w:tblCellMar>
        <w:top w:w="0" w:type="dxa"/>
        <w:left w:w="108" w:type="dxa"/>
        <w:bottom w:w="0" w:type="dxa"/>
        <w:right w:w="108" w:type="dxa"/>
      </w:tblCellMar>
    </w:tblPr>
  </w:style>
  <w:style w:type="table" w:customStyle="1" w:styleId="ad">
    <w:basedOn w:val="TableNormalf5"/>
    <w:tblPr>
      <w:tblStyleRowBandSize w:val="1"/>
      <w:tblStyleColBandSize w:val="1"/>
      <w:tblCellMar>
        <w:top w:w="0" w:type="dxa"/>
        <w:left w:w="108" w:type="dxa"/>
        <w:bottom w:w="0" w:type="dxa"/>
        <w:right w:w="108" w:type="dxa"/>
      </w:tblCellMar>
    </w:tblPr>
  </w:style>
  <w:style w:type="table" w:customStyle="1" w:styleId="ae">
    <w:basedOn w:val="TableNormalf5"/>
    <w:tblPr>
      <w:tblStyleRowBandSize w:val="1"/>
      <w:tblStyleColBandSize w:val="1"/>
      <w:tblCellMar>
        <w:top w:w="0" w:type="dxa"/>
        <w:left w:w="108" w:type="dxa"/>
        <w:bottom w:w="0" w:type="dxa"/>
        <w:right w:w="108" w:type="dxa"/>
      </w:tblCellMar>
    </w:tblPr>
  </w:style>
  <w:style w:type="table" w:customStyle="1" w:styleId="af">
    <w:basedOn w:val="TableNormalf5"/>
    <w:tblPr>
      <w:tblStyleRowBandSize w:val="1"/>
      <w:tblStyleColBandSize w:val="1"/>
      <w:tblCellMar>
        <w:top w:w="0" w:type="dxa"/>
        <w:left w:w="108" w:type="dxa"/>
        <w:bottom w:w="0" w:type="dxa"/>
        <w:right w:w="108" w:type="dxa"/>
      </w:tblCellMar>
    </w:tblPr>
  </w:style>
  <w:style w:type="table" w:customStyle="1" w:styleId="af0">
    <w:basedOn w:val="TableNormalf5"/>
    <w:tblPr>
      <w:tblStyleRowBandSize w:val="1"/>
      <w:tblStyleColBandSize w:val="1"/>
      <w:tblCellMar>
        <w:top w:w="0" w:type="dxa"/>
        <w:left w:w="108" w:type="dxa"/>
        <w:bottom w:w="0" w:type="dxa"/>
        <w:right w:w="108" w:type="dxa"/>
      </w:tblCellMar>
    </w:tblPr>
  </w:style>
  <w:style w:type="table" w:customStyle="1" w:styleId="af1">
    <w:basedOn w:val="TableNormalf5"/>
    <w:tblPr>
      <w:tblStyleRowBandSize w:val="1"/>
      <w:tblStyleColBandSize w:val="1"/>
      <w:tblCellMar>
        <w:top w:w="0" w:type="dxa"/>
        <w:left w:w="108" w:type="dxa"/>
        <w:bottom w:w="0" w:type="dxa"/>
        <w:right w:w="108" w:type="dxa"/>
      </w:tblCellMar>
    </w:tblPr>
  </w:style>
  <w:style w:type="table" w:customStyle="1" w:styleId="af2">
    <w:basedOn w:val="TableNormalf5"/>
    <w:tblPr>
      <w:tblStyleRowBandSize w:val="1"/>
      <w:tblStyleColBandSize w:val="1"/>
      <w:tblCellMar>
        <w:top w:w="0" w:type="dxa"/>
        <w:left w:w="108" w:type="dxa"/>
        <w:bottom w:w="0" w:type="dxa"/>
        <w:right w:w="108" w:type="dxa"/>
      </w:tblCellMar>
    </w:tblPr>
  </w:style>
  <w:style w:type="table" w:customStyle="1" w:styleId="af3">
    <w:basedOn w:val="TableNormalf5"/>
    <w:tblPr>
      <w:tblStyleRowBandSize w:val="1"/>
      <w:tblStyleColBandSize w:val="1"/>
      <w:tblCellMar>
        <w:top w:w="0" w:type="dxa"/>
        <w:left w:w="108" w:type="dxa"/>
        <w:bottom w:w="0" w:type="dxa"/>
        <w:right w:w="108" w:type="dxa"/>
      </w:tblCellMar>
    </w:tblPr>
  </w:style>
  <w:style w:type="table" w:customStyle="1" w:styleId="af4">
    <w:basedOn w:val="TableNormalf5"/>
    <w:tblPr>
      <w:tblStyleRowBandSize w:val="1"/>
      <w:tblStyleColBandSize w:val="1"/>
      <w:tblCellMar>
        <w:top w:w="0" w:type="dxa"/>
        <w:left w:w="108" w:type="dxa"/>
        <w:bottom w:w="0" w:type="dxa"/>
        <w:right w:w="108" w:type="dxa"/>
      </w:tblCellMar>
    </w:tblPr>
  </w:style>
  <w:style w:type="table" w:customStyle="1" w:styleId="af5">
    <w:basedOn w:val="TableNormalf5"/>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wdjc/MHle+cmf9J9lFCw36zIw==">CgMxLjA4AHIhMWd2NUVxWVo3SXpOV3dsQVF3N0pnWkt4X0JWNl9wMG9R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10188</Characters>
  <Application>Microsoft Office Word</Application>
  <DocSecurity>0</DocSecurity>
  <Lines>84</Lines>
  <Paragraphs>23</Paragraphs>
  <ScaleCrop>false</ScaleCrop>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Tomaszek-Plewa</dc:creator>
  <cp:lastModifiedBy>Vyacheslav Nam</cp:lastModifiedBy>
  <cp:revision>2</cp:revision>
  <dcterms:created xsi:type="dcterms:W3CDTF">2024-12-03T23:40:00Z</dcterms:created>
  <dcterms:modified xsi:type="dcterms:W3CDTF">2024-12-03T23:40:00Z</dcterms:modified>
</cp:coreProperties>
</file>