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Cambria" w:hAnsi="Cambria" w:eastAsia="Cambria" w:cs="Cambria"/>
          <w:b/>
          <w:sz w:val="32"/>
          <w:szCs w:val="32"/>
        </w:rPr>
      </w:pPr>
      <w:r>
        <w:rPr>
          <w:rFonts w:eastAsia="Cambria" w:cs="Cambria" w:ascii="Cambria" w:hAnsi="Cambria"/>
          <w:b/>
          <w:sz w:val="32"/>
          <w:szCs w:val="32"/>
        </w:rPr>
        <w:t>Akademia Muzyczna im. Karola Lipińskiego we Wrocławiu</w:t>
      </w:r>
    </w:p>
    <w:tbl>
      <w:tblPr>
        <w:tblStyle w:val="a2"/>
        <w:tblW w:w="90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00" w:noVBand="1" w:noHBand="0" w:lastColumn="0" w:firstColumn="0" w:lastRow="0" w:firstRow="0"/>
      </w:tblPr>
      <w:tblGrid>
        <w:gridCol w:w="2280"/>
        <w:gridCol w:w="473"/>
        <w:gridCol w:w="270"/>
        <w:gridCol w:w="376"/>
        <w:gridCol w:w="994"/>
        <w:gridCol w:w="124"/>
        <w:gridCol w:w="1176"/>
        <w:gridCol w:w="392"/>
        <w:gridCol w:w="726"/>
        <w:gridCol w:w="1147"/>
        <w:gridCol w:w="1103"/>
      </w:tblGrid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rPr>
                <w:rFonts w:ascii="Cambria" w:hAnsi="Cambria" w:eastAsia="Cambria" w:cs="Cambria"/>
                <w:color w:val="FFFFFF"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Nazwa przedmiotu: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 xml:space="preserve">Akordeon - Nauka akompaniamentu </w:t>
            </w:r>
            <w:r>
              <w:rPr>
                <w:rFonts w:eastAsia="Cambria" w:cs="Cambria" w:ascii="Cambria" w:hAnsi="Cambria"/>
                <w:color w:val="FFFFFF"/>
                <w:sz w:val="20"/>
                <w:szCs w:val="20"/>
              </w:rPr>
              <w:t>/</w:t>
            </w:r>
            <w:r>
              <w:rPr>
                <w:rFonts w:eastAsia="Cambria" w:cs="Cambria" w:ascii="Cambria" w:hAnsi="Cambria"/>
                <w:b/>
                <w:color w:val="FFFFFF"/>
                <w:sz w:val="20"/>
                <w:szCs w:val="20"/>
              </w:rPr>
              <w:t xml:space="preserve"> Kod przedmiotu:</w:t>
            </w:r>
            <w:r>
              <w:rPr>
                <w:rFonts w:eastAsia="Cambria" w:cs="Cambria" w:ascii="Cambria" w:hAnsi="Cambria"/>
                <w:color w:val="FFFFFF"/>
                <w:sz w:val="20"/>
                <w:szCs w:val="20"/>
              </w:rPr>
              <w:t xml:space="preserve"> I1-03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Jednostka prowadząca przedmiot: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Wydział Instrumentalny, Wydział Instrumentów Dętych, Perkusji i Akordeonu</w:t>
            </w:r>
          </w:p>
        </w:tc>
      </w:tr>
      <w:tr>
        <w:trPr/>
        <w:tc>
          <w:tcPr>
            <w:tcW w:w="43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Kierunek: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Instrumentalistyka</w:t>
            </w:r>
          </w:p>
        </w:tc>
        <w:tc>
          <w:tcPr>
            <w:tcW w:w="46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Zakres: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Akordeon</w:t>
            </w:r>
          </w:p>
        </w:tc>
      </w:tr>
      <w:tr>
        <w:trPr/>
        <w:tc>
          <w:tcPr>
            <w:tcW w:w="43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Forma i poziom studiów: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3-letnie studia stacjonarne/niestacjonarne I stopnia</w:t>
            </w:r>
          </w:p>
        </w:tc>
        <w:tc>
          <w:tcPr>
            <w:tcW w:w="46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Profil kształcenia: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ogólnoakademicki</w:t>
            </w:r>
          </w:p>
        </w:tc>
      </w:tr>
      <w:tr>
        <w:trPr/>
        <w:tc>
          <w:tcPr>
            <w:tcW w:w="27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pacing w:before="120" w:after="120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Forma zajęć: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wykład</w:t>
            </w:r>
          </w:p>
        </w:tc>
        <w:tc>
          <w:tcPr>
            <w:tcW w:w="29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Rodzaj zajęć: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indywidualne</w:t>
            </w:r>
          </w:p>
        </w:tc>
        <w:tc>
          <w:tcPr>
            <w:tcW w:w="33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Język przedmiotu: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>polski, możliwość prowadzenia zajęć w innych językach: angielski, niemiecki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Koordynator przedmiotu: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120" w:after="120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 xml:space="preserve">Prowadzący przedmiot: </w:t>
            </w:r>
            <w:r>
              <w:rPr>
                <w:rFonts w:eastAsia="Cambria" w:cs="Cambria" w:ascii="Cambria" w:hAnsi="Cambria"/>
                <w:sz w:val="20"/>
                <w:szCs w:val="20"/>
              </w:rPr>
              <w:t xml:space="preserve">dr hab. Rafał Łuc, prof. AMKL, dr hab. Zbigniew Łuc, 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CELE PRZEDMIOTU</w:t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6"/>
              </w:numPr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Przekazywanie podstawowego zasobu wiedzy i umiejętności artystycznych, warsztatowych niezbędnych do opanowania repertuaru.</w:t>
            </w:r>
          </w:p>
          <w:p>
            <w:pPr>
              <w:pStyle w:val="Normal"/>
              <w:numPr>
                <w:ilvl w:val="0"/>
                <w:numId w:val="6"/>
              </w:numPr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Osiągnięcie przez studenta umiejętności swobodnego i kreatywnego posługiwania się środkami przekazu artystycznego.</w:t>
            </w:r>
          </w:p>
          <w:p>
            <w:pPr>
              <w:pStyle w:val="Normal"/>
              <w:numPr>
                <w:ilvl w:val="0"/>
                <w:numId w:val="6"/>
              </w:numPr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Wspieranie studenta w jego dążeniu do intensywnego rozwoju, wstępne ukierunkowanie na właściwą jego predyspozycjom dalszą specjalizację.</w:t>
            </w:r>
          </w:p>
          <w:p>
            <w:pPr>
              <w:pStyle w:val="Normal"/>
              <w:numPr>
                <w:ilvl w:val="0"/>
                <w:numId w:val="6"/>
              </w:numPr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Rozbudzanie zamiłowania do partnerowania w muzyce.</w:t>
            </w:r>
          </w:p>
          <w:p>
            <w:pPr>
              <w:pStyle w:val="Normal"/>
              <w:numPr>
                <w:ilvl w:val="0"/>
                <w:numId w:val="6"/>
              </w:numPr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Rozwijanie umiejętności realizacji akompaniamentu i współpracy z solistą.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  <w:p>
            <w:pPr>
              <w:pStyle w:val="Normal"/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WYMAGANIA WSTĘPNE</w:t>
            </w:r>
          </w:p>
          <w:p>
            <w:pPr>
              <w:pStyle w:val="Normal"/>
              <w:pBdr/>
              <w:tabs>
                <w:tab w:val="clear" w:pos="720"/>
                <w:tab w:val="left" w:pos="249" w:leader="none"/>
                <w:tab w:val="center" w:pos="4536" w:leader="none"/>
                <w:tab w:val="right" w:pos="9072" w:leader="none"/>
              </w:tabs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1"/>
              </w:numPr>
              <w:pBdr/>
              <w:jc w:val="both"/>
              <w:rPr>
                <w:rFonts w:ascii="Cambria" w:hAnsi="Cambria" w:eastAsia="Cambria" w:cs="Cambria"/>
                <w:sz w:val="18"/>
                <w:szCs w:val="18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Opanowanie wiedzy ogólnomuzycznej na poziomie średniej szkoły muzycznej.</w:t>
            </w:r>
          </w:p>
          <w:p>
            <w:pPr>
              <w:pStyle w:val="Normal"/>
              <w:numPr>
                <w:ilvl w:val="0"/>
                <w:numId w:val="1"/>
              </w:numPr>
              <w:pBdr/>
              <w:jc w:val="both"/>
              <w:rPr>
                <w:rFonts w:ascii="Cambria" w:hAnsi="Cambria" w:eastAsia="Cambria" w:cs="Cambria"/>
                <w:sz w:val="18"/>
                <w:szCs w:val="18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Opanowanie kompetencji instrumentalnych na poziomie właściwym dla danego etapu kształcenia.</w:t>
            </w:r>
          </w:p>
        </w:tc>
      </w:tr>
      <w:tr>
        <w:trPr>
          <w:trHeight w:val="195" w:hRule="atLeast"/>
        </w:trPr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TREŚCI PROGRAMOWE</w:t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Treści programowe obejmują reprezentatywny repertuar akordeonowy związany z przedmiotem nauka akompaniamentu. W ramach przedmiotu studenci zobowiązani są współpracować z innymi instrumentalistami lub wokalistami. Program przedmiotu obejmuje doskonalenie umiejętności czytania a vista oraz zapoznanie się m.in. z repertuarem mającym na celu zaznajomienie studenta z umiejętnością pracy w roli akompaniatora, obejmującym kompozycje:</w:t>
            </w:r>
          </w:p>
          <w:p>
            <w:pPr>
              <w:pStyle w:val="Normal"/>
              <w:numPr>
                <w:ilvl w:val="0"/>
                <w:numId w:val="7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literatury barokowej, w szczególności zagadnień związanych z realizacją partii basso continuo</w:t>
            </w:r>
          </w:p>
          <w:p>
            <w:pPr>
              <w:pStyle w:val="Normal"/>
              <w:numPr>
                <w:ilvl w:val="0"/>
                <w:numId w:val="7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literatury klasycznej (transkrypcje partii fortepianu) literatury kameralnej</w:t>
            </w:r>
          </w:p>
          <w:p>
            <w:pPr>
              <w:pStyle w:val="Normal"/>
              <w:numPr>
                <w:ilvl w:val="0"/>
                <w:numId w:val="7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utwory z wiodącą partią solistyczną akordeonu.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EFEKTY UCZENIA SIĘ</w:t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Wiedza: absolwent zna i rozumie</w:t>
            </w:r>
          </w:p>
          <w:p>
            <w:pPr>
              <w:pStyle w:val="Normal"/>
              <w:numPr>
                <w:ilvl w:val="0"/>
                <w:numId w:val="3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ogólną znajomość literatury muzycznej, w której akordeon występuje jako instrument akompaniujący (K_W01)</w:t>
            </w:r>
          </w:p>
          <w:p>
            <w:pPr>
              <w:pStyle w:val="Normal"/>
              <w:numPr>
                <w:ilvl w:val="0"/>
                <w:numId w:val="3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znajomość podstawowego repertuaru związanego z zakerem (K_W02)</w:t>
            </w:r>
          </w:p>
          <w:p>
            <w:pPr>
              <w:pStyle w:val="Normal"/>
              <w:numPr>
                <w:ilvl w:val="0"/>
                <w:numId w:val="3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rozpoznaje i definiuje wzajemne relacje zachodzące pomiędzy teoretycznymi i praktycznymi aspektami studiowania (K_W07) </w:t>
            </w:r>
          </w:p>
          <w:p>
            <w:pPr>
              <w:pStyle w:val="Normal"/>
              <w:numPr>
                <w:ilvl w:val="0"/>
                <w:numId w:val="3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znajomość stylów muzycznych i związanych z nimi tradycji wykonawczych, w tym technik akompaniowania (K_W08)</w:t>
            </w:r>
          </w:p>
          <w:p>
            <w:pPr>
              <w:pStyle w:val="Normal"/>
              <w:numPr>
                <w:ilvl w:val="0"/>
                <w:numId w:val="3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wiedzę dotyczącą muzyki współczesne (K_W09)</w:t>
            </w:r>
          </w:p>
          <w:p>
            <w:pPr>
              <w:pStyle w:val="Normal"/>
              <w:numPr>
                <w:ilvl w:val="0"/>
                <w:numId w:val="3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podstawowe wiadomości w zakresie praktycznego zastosowania wiedzy o harmonii i zdolność analizowania pod tym kątem wykonywanej partii akompaniującej (K_W13)</w:t>
            </w:r>
          </w:p>
          <w:p>
            <w:pPr>
              <w:pStyle w:val="Normal"/>
              <w:numPr>
                <w:ilvl w:val="0"/>
                <w:numId w:val="3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dysponuje podstawową wiedzą z zakresu dyscyplin pokrewnych pozwalającą na realizację zadań zespołowych (także o charakterze interdyscyplinarnym) (K_W14) </w:t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Umiejętności: absolwent potrafi</w:t>
            </w:r>
          </w:p>
          <w:p>
            <w:pPr>
              <w:pStyle w:val="Normal"/>
              <w:numPr>
                <w:ilvl w:val="0"/>
                <w:numId w:val="2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jest świadomy sposobów wykorzystywania swej intuicji, emocjonalności i wyobraźni w obszarze ekspresji artystycznej (K_U02) </w:t>
            </w:r>
          </w:p>
          <w:p>
            <w:pPr>
              <w:pStyle w:val="Normal"/>
              <w:numPr>
                <w:ilvl w:val="0"/>
                <w:numId w:val="2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wykazuje zrozumienie wzajemnych relacji zachodzących pomiędzy rodzajem stosowanej w danym dziele ekspresji artystycznej a niesionym przez niego komunikatem (K_U03) </w:t>
            </w:r>
          </w:p>
          <w:p>
            <w:pPr>
              <w:pStyle w:val="Normal"/>
              <w:numPr>
                <w:ilvl w:val="0"/>
                <w:numId w:val="2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znajomość i umiejętność wykonywania reprezentatywnego repertuaru związanego z głównym kierunkiem studiów (K_U04)</w:t>
            </w:r>
          </w:p>
          <w:p>
            <w:pPr>
              <w:pStyle w:val="Normal"/>
              <w:numPr>
                <w:ilvl w:val="0"/>
                <w:numId w:val="2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umiejętność wykorzystywania wiedzy dotyczącej podstawowych kryteriów stylistycznych wykonywanych utworów (K_U05)</w:t>
            </w:r>
          </w:p>
          <w:p>
            <w:pPr>
              <w:pStyle w:val="Normal"/>
              <w:numPr>
                <w:ilvl w:val="0"/>
                <w:numId w:val="2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jest przygotowany do współpracy z innymi muzykami w roli akompaniatora, w różnego typu zespołach (K_U07) </w:t>
            </w:r>
          </w:p>
          <w:p>
            <w:pPr>
              <w:pStyle w:val="Normal"/>
              <w:numPr>
                <w:ilvl w:val="0"/>
                <w:numId w:val="2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umiejętność właściwego odczytania tekstu nutowego, biegłego i pełnego przekazania materiału muzycznego, zawartych w utworze idei i jego formy (K_U08)</w:t>
            </w:r>
          </w:p>
          <w:p>
            <w:pPr>
              <w:pStyle w:val="Normal"/>
              <w:numPr>
                <w:ilvl w:val="0"/>
                <w:numId w:val="2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umiejętność właściwego odczytania tekstu nutowego, biegłego i pełnego przekazania materiału muzycznego, zawartych - w utworze idei i jego formy (K_U09)</w:t>
            </w:r>
          </w:p>
          <w:p>
            <w:pPr>
              <w:pStyle w:val="Normal"/>
              <w:numPr>
                <w:ilvl w:val="0"/>
                <w:numId w:val="2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umiejętność rozumienia i kontrolowania struktur rytmicznych i metrorytmicznych oraz aspektów dotyczących aplikatury, frazowania, struktury harmonicznej itp. opracowywanych utworów (K_U13)</w:t>
            </w:r>
          </w:p>
          <w:p>
            <w:pPr>
              <w:pStyle w:val="Normal"/>
              <w:numPr>
                <w:ilvl w:val="0"/>
                <w:numId w:val="2"/>
              </w:numPr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podstawowe umiejętności kształtowania i tworzenia muzyki w sposób umożliwiający odejście od zapisanego tekstu nutowego (K_U17)</w:t>
            </w:r>
          </w:p>
          <w:p>
            <w:pPr>
              <w:pStyle w:val="Normal"/>
              <w:ind w:left="720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Kompetencje społeczne: absolwent jest gotów do</w:t>
            </w:r>
          </w:p>
          <w:p>
            <w:pPr>
              <w:pStyle w:val="Normal"/>
              <w:numPr>
                <w:ilvl w:val="0"/>
                <w:numId w:val="8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umiejętnie komunikuje się w obrębie własnego środowiska i społeczności (K_K06) </w:t>
            </w:r>
          </w:p>
          <w:p>
            <w:pPr>
              <w:pStyle w:val="Normal"/>
              <w:numPr>
                <w:ilvl w:val="0"/>
                <w:numId w:val="8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posiada umiejętność współpracy i integracji podczas realizacji zespołowych zadań projektowych oraz przy pracach organizacyjnych i artystycznych związanych z różnymi przedsięwzięciami kulturalnymi (K_K07) </w:t>
            </w:r>
          </w:p>
          <w:p>
            <w:pPr>
              <w:pStyle w:val="Normal"/>
              <w:numPr>
                <w:ilvl w:val="0"/>
                <w:numId w:val="8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posiada umiejętność adaptowania się do nowych, zmiennych okoliczności, które mogą występować podczas wykonywania pracy zawodowej lub twórczej (K_K13)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NAKŁAD PRACY STUDENTA</w:t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</w:tc>
      </w:tr>
      <w:tr>
        <w:trPr/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Rok</w:t>
            </w:r>
          </w:p>
        </w:tc>
        <w:tc>
          <w:tcPr>
            <w:tcW w:w="22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I</w:t>
            </w:r>
          </w:p>
        </w:tc>
        <w:tc>
          <w:tcPr>
            <w:tcW w:w="22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II</w:t>
            </w:r>
          </w:p>
        </w:tc>
        <w:tc>
          <w:tcPr>
            <w:tcW w:w="22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III</w:t>
            </w:r>
          </w:p>
        </w:tc>
      </w:tr>
      <w:tr>
        <w:trPr/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Semestr</w:t>
            </w: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II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III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IV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V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VI</w:t>
            </w:r>
          </w:p>
        </w:tc>
      </w:tr>
      <w:tr>
        <w:trPr/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Punkty ECTS</w:t>
            </w: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2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2</w:t>
            </w:r>
          </w:p>
        </w:tc>
      </w:tr>
      <w:tr>
        <w:trPr/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Liczba godzin w tygodniu</w:t>
            </w: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1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1</w:t>
            </w:r>
          </w:p>
        </w:tc>
      </w:tr>
      <w:tr>
        <w:trPr/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Rodzaj zaliczenia</w:t>
            </w: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zal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91" w:leader="none"/>
              </w:tabs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zal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  <w:p>
            <w:pPr>
              <w:pStyle w:val="Normal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WYMAGANIA KOŃCOWE</w:t>
            </w:r>
          </w:p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Egzamin praktyczny </w:t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</w:r>
          </w:p>
          <w:p>
            <w:pPr>
              <w:pStyle w:val="Normal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Kryteria oceny:</w:t>
            </w:r>
          </w:p>
          <w:p>
            <w:pPr>
              <w:pStyle w:val="Normal"/>
              <w:numPr>
                <w:ilvl w:val="0"/>
                <w:numId w:val="4"/>
              </w:numPr>
              <w:ind w:hanging="360" w:left="720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warsztat wykonawczy – umiejętności techniczne</w:t>
            </w:r>
          </w:p>
          <w:p>
            <w:pPr>
              <w:pStyle w:val="Normal"/>
              <w:numPr>
                <w:ilvl w:val="0"/>
                <w:numId w:val="4"/>
              </w:numPr>
              <w:ind w:hanging="360" w:left="720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opanowanie i zrozumienie tekstu muzycznego</w:t>
            </w:r>
          </w:p>
          <w:p>
            <w:pPr>
              <w:pStyle w:val="Normal"/>
              <w:numPr>
                <w:ilvl w:val="0"/>
                <w:numId w:val="4"/>
              </w:numPr>
              <w:ind w:hanging="360" w:left="720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logika narracji muzycznej</w:t>
            </w:r>
          </w:p>
          <w:p>
            <w:pPr>
              <w:pStyle w:val="Normal"/>
              <w:numPr>
                <w:ilvl w:val="0"/>
                <w:numId w:val="4"/>
              </w:numPr>
              <w:ind w:hanging="360" w:left="720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frazowanie</w:t>
            </w:r>
          </w:p>
          <w:p>
            <w:pPr>
              <w:pStyle w:val="Normal"/>
              <w:numPr>
                <w:ilvl w:val="0"/>
                <w:numId w:val="4"/>
              </w:numPr>
              <w:ind w:hanging="360" w:left="720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umiejętność wypowiedzi w różnych stylach i formach muzycznych</w:t>
            </w:r>
          </w:p>
          <w:p>
            <w:pPr>
              <w:pStyle w:val="Normal"/>
              <w:numPr>
                <w:ilvl w:val="0"/>
                <w:numId w:val="4"/>
              </w:numPr>
              <w:ind w:hanging="360" w:left="720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kształtowanie dźwięku, jego jakość estetyczna</w:t>
            </w:r>
          </w:p>
          <w:p>
            <w:pPr>
              <w:pStyle w:val="Normal"/>
              <w:numPr>
                <w:ilvl w:val="0"/>
                <w:numId w:val="4"/>
              </w:numPr>
              <w:ind w:hanging="360" w:left="720"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 xml:space="preserve">opanowanie swobodnego partnerstwa 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both"/>
              <w:rPr>
                <w:rFonts w:ascii="Cambria" w:hAnsi="Cambria" w:eastAsia="Cambria" w:cs="Cambria"/>
              </w:rPr>
            </w:pPr>
            <w:r>
              <w:rPr>
                <w:rFonts w:eastAsia="Cambria" w:cs="Cambria" w:ascii="Cambria" w:hAnsi="Cambria"/>
              </w:rPr>
            </w:r>
          </w:p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LITERATURA</w:t>
            </w:r>
          </w:p>
          <w:p>
            <w:pPr>
              <w:pStyle w:val="Normal"/>
              <w:pBdr/>
              <w:shd w:val="clear" w:color="auto" w:fill="FFFFFF"/>
              <w:ind w:right="240"/>
              <w:jc w:val="both"/>
              <w:rPr>
                <w:rFonts w:ascii="Cambria" w:hAnsi="Cambria" w:eastAsia="Cambria" w:cs="Cambria"/>
              </w:rPr>
            </w:pPr>
            <w:r>
              <w:rPr>
                <w:rFonts w:eastAsia="Cambria" w:cs="Cambria" w:ascii="Cambria" w:hAnsi="Cambria"/>
              </w:rPr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5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nagrania oryginalnych utworów (przy realizacji wyciągów)</w:t>
            </w:r>
          </w:p>
          <w:p>
            <w:pPr>
              <w:pStyle w:val="Normal"/>
              <w:numPr>
                <w:ilvl w:val="0"/>
                <w:numId w:val="5"/>
              </w:numPr>
              <w:pBdr/>
              <w:jc w:val="both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fachowa literatura dotycząca partnerstwa w muzyce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Uwaga:</w:t>
            </w:r>
          </w:p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Prowadzący przedmiot może dokonywać zmian w sylabusie, nie naruszając jednak ogólnych założeń programu.</w:t>
            </w:r>
          </w:p>
        </w:tc>
      </w:tr>
      <w:tr>
        <w:trPr/>
        <w:tc>
          <w:tcPr>
            <w:tcW w:w="9061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</w:r>
          </w:p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</w:rPr>
            </w:pPr>
            <w:r>
              <w:rPr>
                <w:rFonts w:eastAsia="Cambria" w:cs="Cambria" w:ascii="Cambria" w:hAnsi="Cambria"/>
                <w:b/>
              </w:rPr>
              <w:t>MODYFIKACJE SYLABUSA</w:t>
            </w:r>
          </w:p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</w:r>
          </w:p>
        </w:tc>
      </w:tr>
      <w:tr>
        <w:trPr/>
        <w:tc>
          <w:tcPr>
            <w:tcW w:w="30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Data</w:t>
            </w:r>
          </w:p>
        </w:tc>
        <w:tc>
          <w:tcPr>
            <w:tcW w:w="3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Imię i nazwisko</w:t>
            </w:r>
          </w:p>
        </w:tc>
        <w:tc>
          <w:tcPr>
            <w:tcW w:w="29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mbria" w:hAnsi="Cambria"/>
                <w:b/>
                <w:sz w:val="20"/>
                <w:szCs w:val="20"/>
              </w:rPr>
              <w:t>Czego dotyczy modyfikacja</w:t>
            </w:r>
          </w:p>
        </w:tc>
      </w:tr>
      <w:tr>
        <w:trPr>
          <w:trHeight w:val="219" w:hRule="atLeast"/>
        </w:trPr>
        <w:tc>
          <w:tcPr>
            <w:tcW w:w="30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</w:rPr>
            </w:pPr>
            <w:r>
              <w:rPr>
                <w:rFonts w:eastAsia="Cambria" w:cs="Cambria" w:ascii="Cambria" w:hAnsi="Cambria"/>
              </w:rPr>
              <w:t>24.04.2024</w:t>
            </w:r>
          </w:p>
        </w:tc>
        <w:tc>
          <w:tcPr>
            <w:tcW w:w="3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Jan Surma</w:t>
            </w:r>
          </w:p>
        </w:tc>
        <w:tc>
          <w:tcPr>
            <w:tcW w:w="29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pBdr/>
              <w:shd w:val="clear" w:color="auto" w:fill="FFFFFF"/>
              <w:ind w:right="240"/>
              <w:jc w:val="center"/>
              <w:rPr>
                <w:rFonts w:ascii="Cambria" w:hAnsi="Cambria" w:eastAsia="Cambria" w:cs="Cambria"/>
                <w:sz w:val="20"/>
                <w:szCs w:val="20"/>
              </w:rPr>
            </w:pPr>
            <w:r>
              <w:rPr>
                <w:rFonts w:eastAsia="Cambria" w:cs="Cambria" w:ascii="Cambria" w:hAnsi="Cambria"/>
                <w:sz w:val="20"/>
                <w:szCs w:val="20"/>
              </w:rPr>
              <w:t>Literatura - usunięcie pojęcia “piśmiennictwo” ze względu na podanie nagrań, które nie są utrwaleniem wypowiedzi językowych w formie pisemnej (dzieła naukowe, popularnonaukowe, publicystyka,...)</w:t>
            </w:r>
          </w:p>
        </w:tc>
      </w:tr>
    </w:tbl>
    <w:p>
      <w:pPr>
        <w:pStyle w:val="Normal"/>
        <w:rPr>
          <w:rFonts w:ascii="Cambria" w:hAnsi="Cambria" w:eastAsia="Cambria" w:cs="Cambria"/>
          <w:sz w:val="20"/>
          <w:szCs w:val="20"/>
        </w:rPr>
      </w:pPr>
      <w:r>
        <w:rPr>
          <w:rFonts w:eastAsia="Cambria" w:cs="Cambria" w:ascii="Cambria" w:hAnsi="Cambria"/>
          <w:sz w:val="20"/>
          <w:szCs w:val="20"/>
        </w:rPr>
      </w:r>
    </w:p>
    <w:p>
      <w:pPr>
        <w:pStyle w:val="Normal"/>
        <w:rPr>
          <w:rFonts w:ascii="Cambria" w:hAnsi="Cambria" w:eastAsia="Cambria" w:cs="Cambria"/>
        </w:rPr>
      </w:pPr>
      <w:r>
        <w:rPr>
          <w:rFonts w:eastAsia="Cambria" w:cs="Cambria" w:ascii="Cambria" w:hAnsi="Cambria"/>
        </w:rPr>
      </w:r>
    </w:p>
    <w:sectPr>
      <w:type w:val="nextPage"/>
      <w:pgSz w:w="11906" w:h="16838"/>
      <w:pgMar w:left="1417" w:right="1417" w:gutter="0" w:header="0" w:top="1417" w:footer="0" w:bottom="1417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Georgia">
    <w:charset w:val="01"/>
    <w:family w:val="roman"/>
    <w:pitch w:val="variable"/>
  </w:font>
  <w:font w:name="Cambria">
    <w:charset w:val="01"/>
    <w:family w:val="roman"/>
    <w:pitch w:val="variable"/>
  </w:font>
  <w:font w:name="OpenSymbol">
    <w:altName w:val="Arial Unicode MS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0"/>
        <w:u w:val="none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7200" w:hanging="360"/>
      </w:pPr>
      <w:rPr>
        <w:rFonts w:ascii="OpenSymbol" w:hAnsi="OpenSymbol" w:cs="OpenSymbol" w:hint="default"/>
        <w:u w:val="none"/>
      </w:rPr>
    </w:lvl>
  </w:abstractNum>
  <w:abstractNum w:abstractNumId="5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8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9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4"/>
        <w:szCs w:val="24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8f2cc8"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l-PL" w:eastAsia="pl-PL" w:bidi="ar-SA"/>
    </w:rPr>
  </w:style>
  <w:style w:type="paragraph" w:styleId="Heading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 Unicode MS"/>
    </w:rPr>
  </w:style>
  <w:style w:type="paragraph" w:styleId="Title">
    <w:name w:val="Title"/>
    <w:basedOn w:val="Normal"/>
    <w:next w:val="Normal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unhideWhenUsed/>
    <w:qFormat/>
    <w:rsid w:val="00a3417a"/>
    <w:pPr>
      <w:spacing w:beforeAutospacing="1" w:afterAutospacing="1"/>
    </w:pPr>
    <w:rPr/>
  </w:style>
  <w:style w:type="paragraph" w:styleId="ListParagraph">
    <w:name w:val="List Paragraph"/>
    <w:basedOn w:val="Normal"/>
    <w:uiPriority w:val="34"/>
    <w:qFormat/>
    <w:rsid w:val="00c03dd2"/>
    <w:pPr>
      <w:spacing w:before="0" w:after="0"/>
      <w:ind w:left="720"/>
      <w:contextualSpacing/>
    </w:pPr>
    <w:rPr/>
  </w:style>
  <w:style w:type="paragraph" w:styleId="Subtitle">
    <w:name w:val="Subtitle"/>
    <w:basedOn w:val="Normal"/>
    <w:next w:val="Normal"/>
    <w:uiPriority w:val="11"/>
    <w:qFormat/>
    <w:pPr>
      <w:keepNext w:val="true"/>
      <w:keepLines/>
      <w:pBdr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c32de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grpB43lYfdHwsNWWjQRb7FXvastA==">CgMxLjA4AHIhMUl5MzdPeVU5OExzNDkyS1dqZlpYc1VqOG1VTmdzcVF6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LibreOffice/24.2.5.2$MacOSX_X86_64 LibreOffice_project/bffef4ea93e59bebbeaf7f431bb02b1a39ee8a59</Application>
  <AppVersion>15.0000</AppVersion>
  <Pages>3</Pages>
  <Words>698</Words>
  <Characters>4984</Characters>
  <CharactersWithSpaces>5563</CharactersWithSpaces>
  <Paragraphs>92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2024-12-02T23:41:00Z</dcterms:created>
  <dc:creator>Helena Tomaszek-Plewa</dc:creator>
  <dc:description/>
  <dc:language>pl-PL</dc:language>
  <cp:lastModifiedBy/>
  <dcterms:modified xsi:type="dcterms:W3CDTF">2025-01-20T22:28:22Z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