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a0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68"/>
        <w:gridCol w:w="248"/>
        <w:gridCol w:w="968"/>
        <w:gridCol w:w="367"/>
        <w:gridCol w:w="1194"/>
        <w:gridCol w:w="97"/>
        <w:gridCol w:w="382"/>
        <w:gridCol w:w="1362"/>
        <w:gridCol w:w="1697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Organów, Klawesynu             i Muzyki Dawnej</w:t>
            </w:r>
          </w:p>
        </w:tc>
      </w:tr>
      <w:tr>
        <w:trPr/>
        <w:tc>
          <w:tcPr>
            <w:tcW w:w="4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Organy</w:t>
            </w:r>
          </w:p>
        </w:tc>
      </w:tr>
      <w:tr>
        <w:trPr/>
        <w:tc>
          <w:tcPr>
            <w:tcW w:w="4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przedmiot główny</w:t>
            </w:r>
          </w:p>
        </w:tc>
        <w:tc>
          <w:tcPr>
            <w:tcW w:w="28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polski, możliwość prowadzenia zajęć         w innych językach: angielski, niemiecki 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Koordynator przedmiotu: 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dr hab. Piotr Rojek, prof. AMKL,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mgr Łukasz Kołakowski ,                 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mgr Jan Surma, 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przygotowanie studenta do samodzielnej, kreatywnej pracy w zawodzie muzyka-organisty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osiągnięcie przez studenta wysokiego poziomu posługiwania się warsztatem instrumentalnym w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obrębie zakresu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pogłębienie i rozwinięcie wiedzy oraz umiejętności studenta związanych z zakresem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umożliwienie specjalizowania się w dyscyplinach wymagających dalszych studiów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podjęcia kształcenia na studiach doktoranckich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kształcenia.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Zainteresowanie ukierunkowane na specjalizację w ramach zakresu.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Struktura wymagań programowych na 2-letnich uzupełniających studiach II stopnia powinna być bardzo elastyczna i umożliwić specjalizowanie się w ramach tematycznych obszarów danej epoki. Nadzór pedagoga powinien polegać przede wszystkim na indywidualnym ukierunkowywaniu postępów studenta. Z jednej strony realizowany repertuar powinien zależeć od programów konkursowych i działalności estradowej danego studenta, z drugiej od wymagań programowych dwóch recitali dyplomowych kończących dwuletni okres studiów. Utwory zawarte w literaturze podstawowej stanowią minimum programowe.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K_W01 - posiada gruntowną znajomość ogólnego repertuaru i związanych z nim tradycji wykonawczych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K_W02 - posiada szczegółową wiedzę dotyczącą repertuaru wybranego zakresu oraz posiada wiedzę dotyczącą związanego z nią piśmiennictwa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K_W04 - posiada wiedzę dotyczącą warsztatu badań teoretyczno-naukowych (dostęp do źródeł informacji, sposoby analizowania i syntezy danych, prawidłowego ich interpretowania)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K_W05 - posiada wiedzę dotyczącą swobodnego korzystania z różnorodnych mediów (książki, nagrania, materiały nutowe, Internet, nagrania archiwalne itp.) oraz umiejętność samodzielnego poszerzania i rozwijania wiedzy dotyczącej swojego zakresu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K_W06 - posiada poszerzoną wiedzę na temat kontekstu historycznego muzyki i jej związków z innymi dziedzinami współczesnego życia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K_W07 - posiada głębokie zrozumienie wzajemnych relacji pomiędzy teoretycznymi i praktycznymi elementami studiów oraz zdolność do integrowania nabytej wiedzy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K_W08 - posiada gruntowną wiedzę dotyczącą budowy instrumentów i ich ewentualnej konserwacji, napraw, strojenia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K_U01 - posiada wysoko rozwiniętą osobowość artystyczną umożliwiającą tworzenie, realizowanie i wyrażanie własnych koncepcji artystycznych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K_U02 - samodzielnie interpretuje i wykonuje utwory muzyczne w oparciu o własne twórcze motywacje i inspiracje na wysokim poziomie profesjonalizmu, zgodnie z wymaganiami stylistycznymi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K_U03 - podczas realizacji własnych koncepcji artystycznych wykazuje się umiejętnością świadomego zastosowania wiedzy dotyczącej elementów dzieła muzycznego i obowiązujących wzorców formalnych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K_U04 - na bazie doświadczeń związanych z studiami pierwszego stopnia potrafi wykazywać się umiejętnością budowania i pogłębiania obszernego repertuaru, z możliwością specjalizowania się w wybranym obszarze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K_U05 - na podstawie wiedzy o stylach muzycznych i związanych z nimi tradycjami wykonawczymi, wykazuje się umiejętnością konstruowania i wykonywania spójnych i właściwych z punktu widzenia sztuki wykonawczej programów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K_U07 - posiada umiejętność kreowania i realizowania projektów artystycznych (często w powiązaniu z innymi dyscyplinami) oraz posiada zdolność do podjęcia wiodącej roli w zespołach różnego typu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K_U08 - kontynuując i rozwijając umiejętności nabyte na studiach pierwszego stopnia, poprzez indywidualną pracę utrzymuje i poszerza swoje zdolności do tworzenia, realizowania i wyrażania własnych koncepcji artystycznych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K_U09 - posiada umiejętność szybkiego odczytania i opanowania pamięciowego utworów, ze świadomym zastosowaniem różnych typów pamięci muzycznej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K_U10 - posiada umiejętność dogłębnego rozumienia i kontrolowania struktur rytmicznych i metrorytmicznych oraz aspektów dotyczących aplikatury, smyczkowania, pedalizacji, frazowania, struktury harmonicznej itp. opracowywanych utworów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K_U14 - posiada umiejętność swobodnego kształtowania muzyki w sposób umożliwiający odejście od zapisanego tekstu nutowego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K_U17 - na bazie doświadczeń uzyskanych na studiach pierwszego stopnia wykazuje się umiejętnością świadomego stosowania technik pozwalających panować nad objawami stresu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K_K01 - jest w pełni kompetentnym i samodzielnym artystą, zdolnym do świadomego integrowania zdobytej wiedzy w obrębie specjalności oraz w ramach innych szeroko pojętych działań kulturotwórczych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K_K02 - inicjuje działania artystyczne w zakresie szeroko pojętej kultury (podejmowanie projektów o charakterze interdyscyplinarnym lub też wymagających współpracy z przedstawicielami innych dziedzin sztuki i nauki)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K_K04 - posiada umiejętność krytycznej oceny własnych działań twórczych i artystycznych oraz umie poddać takiej ocenie inne przedsięwzięcia z zakresu kultury, sztuki i innych dziedzin działalności artystycznej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K_K05 - jest zdolny do inspirowania i organizowania procesu doskonalenia umiejętności warsztatowych innych osób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K_K08 - wypełnia rolę społeczną absolwenta studiów muzycznych dbając o dorobek, tradycje i aspekty etyczne swojego zawodu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16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17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publiczne wykonanie 2 recitali dyplomowych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Kryteria oceny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warsztat wykonawczy – umiejętności techniczne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opanowanie i zrozumienie tekstu muzycznego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logika narracji muzycznej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frazowanie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umiejętność wypowiedzi w różnych stylach i formach muzycznych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kształtowanie dźwięku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poziom kreacji artystycznej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Pracę dyplomową na kierunku instrumentalistyka (Studia II st.) tworzą: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1. Praca artystyczna – I i II recital dyplomowy o zróżnicowanym stylistycznie programie trwającym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każdorazowo 35-45 min. – występy otwarte dla publiczności.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2. Pisemna praca dyplomowa na temat zgodny z kierunkiem studiów i zaakceptowany przez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Kierownika Katedry.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Na ocenę pracy składają się opinia promotora i 2 recenzentów - oceniana pod względem: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zgodności treści pracy z tematem określonym w tytule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układu pracy, struktury podziału treści, kolejności rozdziałów, kompletności tez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nowatorskiego ujęcie problemu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doboru i wykorzystania źródeł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formalnej strony pracy (poprawność języka, opanowanie techniki pisania pracy, spis treści,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odsyłacze) 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przydatności pracy do ewentualnej publikacji</w:t>
            </w:r>
          </w:p>
          <w:p>
            <w:pPr>
              <w:pStyle w:val="Normal"/>
              <w:pBdr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Literatura podstawowa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utwory z różnych kręgów stylistycznych epoki baroku – preludia, toccaty, fantazje, opracowania chorałowe, partity, utwory w formie duo, trio, fugi (J.S. Bach, J. Pachelbel, D. Buxtehude, G.Frescobaldi, J.J. Froberger, M. Weckmann, S. Scheidt, F. Thunder, G. Böhm, J.P. Sweelinck, F. Couperin, L.N. Clerambault)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utwory XIX wieku – miniatury, utwory cykliczne (J. Brahms, F. Mendelssohn-Bartholdy, M. Reger, J. Rheinberger, Th. Dubois, E. Gigout, L. Boellmann, L. Vierne, Ch-M. Widor, S. Karg-Elert, F. Nowowiejski, M. Surzyński, Polska muzyka organowa XIX w.)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utwory reprezentujące twórczość XX i XXI wieku, z uwzględnieniem kompozytorów polskich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Literatura uzupełniająca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Bach C.Ph.E., Versuch über die wahre Art das Clavier zu spielen, Berlin, 1753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Bibl R., Praktische Orgelschule op. 81, Leipzig, 1897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Einstein A., Die Romantik in der Musik, Wien, 1950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Einstein A., Muzyka w epoce romantyzmu, tłum. M. i S. Jarocińscy, Kraków, 1965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Erdman J., Polska muzyka organowa epoki romantycznej, Warszawa, 1978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Frotscher G., Geschichte des Orgelspiels und der Orgelkomposition, Berlin, 1966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Gołos J., Polskie organy i muzyka organowa, Warszawa, 1972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Harnoncourt N., Muzyka mową dźwięków, Warszawa, 1995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Klinda F., Orgelregistrierung. Klanggestaltung der Orgelmusik, Leipzig, 1987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Laukvik J., Orgelschule zur historischen Aufführungspraxis, Teil I, II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Maculewicz P., Właściwości brzmieniowe dawnych systemów stroju muzycznego, Instytut Muzykologii UW, 1994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Türk D.G., Klavierschule, 1789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Wiodące nagrania muzyki organowej różnych epok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709e9"/>
    <w:pPr>
      <w:widowControl/>
      <w:bidi w:val="0"/>
      <w:spacing w:before="0" w:after="0"/>
      <w:jc w:val="left"/>
    </w:pPr>
    <w:rPr>
      <w:rFonts w:cs="Times New Roman" w:ascii="Cambria" w:hAnsi="Cambria" w:eastAsia="Cambria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8709e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Gcz5qwBi6WDh8udRk1g1A8AjAnA==">CgMxLjA4AHIhMTZ3Yl9BVS1pSFdUa1NmUlpIQnY5Sm5XR0E4dEJ1amYx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LibreOffice/24.2.5.2$MacOSX_X86_64 LibreOffice_project/bffef4ea93e59bebbeaf7f431bb02b1a39ee8a59</Application>
  <AppVersion>15.0000</AppVersion>
  <Pages>4</Pages>
  <Words>1337</Words>
  <Characters>8950</Characters>
  <CharactersWithSpaces>10286</CharactersWithSpaces>
  <Paragraphs>132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2024-12-17T23:19:00Z</dcterms:created>
  <dc:creator>Helena Tomaszek-Plewa</dc:creator>
  <dc:description/>
  <dc:language>pl-PL</dc:language>
  <cp:lastModifiedBy/>
  <dcterms:modified xsi:type="dcterms:W3CDTF">2025-01-16T23:14:26Z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