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6C161" w14:textId="77777777" w:rsidR="00E31330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E31330" w14:paraId="5FE582A7" w14:textId="77777777">
        <w:tc>
          <w:tcPr>
            <w:tcW w:w="9062" w:type="dxa"/>
            <w:gridSpan w:val="10"/>
          </w:tcPr>
          <w:p w14:paraId="4AE575D0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E31330" w14:paraId="555D7036" w14:textId="77777777">
        <w:tc>
          <w:tcPr>
            <w:tcW w:w="9062" w:type="dxa"/>
            <w:gridSpan w:val="10"/>
          </w:tcPr>
          <w:p w14:paraId="02D2358F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E31330" w14:paraId="14086D57" w14:textId="77777777">
        <w:tc>
          <w:tcPr>
            <w:tcW w:w="4331" w:type="dxa"/>
            <w:gridSpan w:val="5"/>
          </w:tcPr>
          <w:p w14:paraId="7CA6A979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20C08058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Klarnet – profil solistyczny oraz profil kameralno-orkiestrowy</w:t>
            </w:r>
          </w:p>
        </w:tc>
      </w:tr>
      <w:tr w:rsidR="00E31330" w14:paraId="4A579797" w14:textId="77777777">
        <w:tc>
          <w:tcPr>
            <w:tcW w:w="4331" w:type="dxa"/>
            <w:gridSpan w:val="5"/>
          </w:tcPr>
          <w:p w14:paraId="22574D04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A3264F4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E31330" w14:paraId="4465ADAF" w14:textId="77777777">
        <w:tc>
          <w:tcPr>
            <w:tcW w:w="2748" w:type="dxa"/>
            <w:gridSpan w:val="2"/>
          </w:tcPr>
          <w:p w14:paraId="1D5F697A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705E3D31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6A5E72C4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Polski, możliwość prowadzenia zajęć w językach angielskim i francuskim</w:t>
            </w:r>
          </w:p>
        </w:tc>
      </w:tr>
      <w:tr w:rsidR="00E31330" w14:paraId="1A446BFD" w14:textId="77777777">
        <w:tc>
          <w:tcPr>
            <w:tcW w:w="9062" w:type="dxa"/>
            <w:gridSpan w:val="10"/>
          </w:tcPr>
          <w:p w14:paraId="0BC4DC4F" w14:textId="77777777" w:rsidR="00E31330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E31330" w14:paraId="186316E8" w14:textId="77777777">
        <w:tc>
          <w:tcPr>
            <w:tcW w:w="9062" w:type="dxa"/>
            <w:gridSpan w:val="10"/>
          </w:tcPr>
          <w:p w14:paraId="4DEF7F9B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Jan Jakub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Bokun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prof. dr hab. Jan Tatarczyk,          </w:t>
            </w:r>
          </w:p>
          <w:p w14:paraId="77FF4E13" w14:textId="77777777" w:rsidR="00E3133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 hab. Jarosław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Podsiadlik</w:t>
            </w:r>
            <w:proofErr w:type="spellEnd"/>
          </w:p>
        </w:tc>
      </w:tr>
      <w:tr w:rsidR="00E31330" w14:paraId="0D31E48F" w14:textId="77777777">
        <w:tc>
          <w:tcPr>
            <w:tcW w:w="9062" w:type="dxa"/>
            <w:gridSpan w:val="10"/>
          </w:tcPr>
          <w:p w14:paraId="2C727A41" w14:textId="77777777" w:rsidR="00E31330" w:rsidRDefault="00E3133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C8DD64" w14:textId="77777777" w:rsidR="00E3133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AE20DA2" w14:textId="77777777" w:rsidR="00E31330" w:rsidRDefault="00E3133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31330" w14:paraId="5C573BB4" w14:textId="77777777">
        <w:tc>
          <w:tcPr>
            <w:tcW w:w="9062" w:type="dxa"/>
            <w:gridSpan w:val="10"/>
          </w:tcPr>
          <w:p w14:paraId="4E19FA38" w14:textId="77777777" w:rsidR="00E31330" w:rsidRDefault="00E3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A11FFE" w14:textId="77777777" w:rsidR="00E313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 ukończeniu kursu instrument główny w ramach studiów 2-go stopnia student powinien posiadać szerokie spektrum wiedzy specjalistycznej dotyczącej gry na klarnecie. Jego poziom umiejętności musi odpowiadać wymaganiom stawianym muzykom w profesjonalnych zespołach orkiestrowych i nauczycielom w instytucjach edukacyjnych. Wiadomości teoretyczne absolwenta powinny obejmować zagadnienia związane z kształtowaniem dojrzałej interpretacji i funkcjonowaniem aparatu wykonawczego, a także podstawowe informacje dotyczące historii instrumentu i współczesnego stanu wiedzy o klarnecie. Wśród wymaganych umiejętności praktycznych znajdują się: umiejętność właściwego kształtowania dźwięku, opanowanie wszystkich rodzajów artykulacji , umiejętność sprawnego poruszania się w całej skali instrumentu w pełnym spektrum dynamicznym, umiejętność właściwej intonacji poszczególnych dźwięków i całych fraz, umiejętność realizowania spójnej koncepcji interpretacyjnej, znajomość ram stylistycznych różnych okresów i nurtów muzycznych, umiejętność gry z innymi instrumentami, znajomość współczesnych technik wykonawczych oraz efektów brzmieniowych używanych w muzyce XX i XXI w.</w:t>
            </w:r>
          </w:p>
          <w:p w14:paraId="21553176" w14:textId="77777777" w:rsidR="00E31330" w:rsidRDefault="00E3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31330" w14:paraId="34392D6D" w14:textId="77777777">
        <w:tc>
          <w:tcPr>
            <w:tcW w:w="9062" w:type="dxa"/>
            <w:gridSpan w:val="10"/>
          </w:tcPr>
          <w:p w14:paraId="199A5F4E" w14:textId="77777777" w:rsidR="00E31330" w:rsidRDefault="00E3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246F0ED" w14:textId="77777777" w:rsidR="00E313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069599C7" w14:textId="77777777" w:rsidR="00E31330" w:rsidRDefault="00E3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E31330" w14:paraId="6249E768" w14:textId="77777777">
        <w:tc>
          <w:tcPr>
            <w:tcW w:w="9062" w:type="dxa"/>
            <w:gridSpan w:val="10"/>
          </w:tcPr>
          <w:p w14:paraId="1090890A" w14:textId="77777777" w:rsidR="00E31330" w:rsidRDefault="00E3133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E60154" w14:textId="77777777" w:rsidR="00E3133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Student powinien wykazać się poziomem opanowania techniki instrumentalnej, znajomością stylów muzycznych i literatury klarnetowej, oraz umiejętnością realizowania spójnych koncepcji interpretacyjnych zgodnymi z poziomem odpowiadającym ukończeniu studiów I stopnia w zakresie klarnet </w:t>
            </w:r>
          </w:p>
          <w:p w14:paraId="79CDABEF" w14:textId="77777777" w:rsidR="00E31330" w:rsidRDefault="00E3133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1330" w14:paraId="506355FA" w14:textId="77777777">
        <w:trPr>
          <w:trHeight w:val="195"/>
        </w:trPr>
        <w:tc>
          <w:tcPr>
            <w:tcW w:w="9062" w:type="dxa"/>
            <w:gridSpan w:val="10"/>
          </w:tcPr>
          <w:p w14:paraId="483F7D16" w14:textId="77777777" w:rsidR="00E31330" w:rsidRDefault="00E3133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6AE9BF2" w14:textId="77777777" w:rsidR="00E3133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33A15C6B" w14:textId="77777777" w:rsidR="00E31330" w:rsidRDefault="00E3133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31330" w14:paraId="7AC46613" w14:textId="77777777">
        <w:tc>
          <w:tcPr>
            <w:tcW w:w="9062" w:type="dxa"/>
            <w:gridSpan w:val="10"/>
          </w:tcPr>
          <w:p w14:paraId="0DE6413F" w14:textId="77777777" w:rsidR="00E31330" w:rsidRDefault="00E31330">
            <w:pPr>
              <w:rPr>
                <w:rFonts w:ascii="Arial" w:eastAsia="Arial" w:hAnsi="Arial" w:cs="Arial"/>
              </w:rPr>
            </w:pPr>
          </w:p>
          <w:p w14:paraId="5561D72A" w14:textId="77777777" w:rsidR="00E31330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trakcie studiów drugiego stopnia zagadnienia artystyczne omawiane są w szerszym kontekście, niezbędnym do osiągnięcia wysokiego poziomu artystycznego. Doskonalenie aparatu wykonawczego odbywa się najczęściej w ramach pracy nad repertuarem i etiudami o charakterze wirtuozowskim. Położony jest też nacisk na opanowanie współczesnych technik wykonawczych oraz paletę kolorystyczną młodego artysty, niezbędną w interpretacji muzyki różnych epok. W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trakcie pracy nad repertuarem rozwijana jest umiejętność samodzielnego kształtowania koncepcji interpretacyjnej zgodnej z powszechnie przestrzeganymi kanonami. Poruszane są zagadnienia związane z występami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scenicznymi-omawia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się różne sposoby na przezwyciężanie tremy i dobre przygotowanie organizmu do występów solowych. Praca nad poszczególnymi utworami przewidzianymi na recital dyplomowy jest prowadzona tak, aby stworzyć spójny, a zarazem zróżnicowany wyrazowo program, atrakcyjny dla publiczności i wymagający dla wykonawcy. </w:t>
            </w:r>
          </w:p>
          <w:p w14:paraId="258858D3" w14:textId="77777777" w:rsidR="00E31330" w:rsidRDefault="00E3133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31330" w14:paraId="57A8512A" w14:textId="77777777">
        <w:tc>
          <w:tcPr>
            <w:tcW w:w="9062" w:type="dxa"/>
            <w:gridSpan w:val="10"/>
          </w:tcPr>
          <w:p w14:paraId="5B8CD56C" w14:textId="77777777" w:rsidR="00E31330" w:rsidRDefault="00E3133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4E46714" w14:textId="77777777" w:rsidR="00E3133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95331C0" w14:textId="77777777" w:rsidR="00E31330" w:rsidRDefault="00E3133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31330" w14:paraId="5BB12143" w14:textId="77777777">
        <w:tc>
          <w:tcPr>
            <w:tcW w:w="9062" w:type="dxa"/>
            <w:gridSpan w:val="10"/>
          </w:tcPr>
          <w:p w14:paraId="6F3E9DDC" w14:textId="77777777" w:rsidR="00E31330" w:rsidRDefault="00E31330">
            <w:pPr>
              <w:rPr>
                <w:rFonts w:ascii="Arial" w:eastAsia="Arial" w:hAnsi="Arial" w:cs="Arial"/>
                <w:b/>
              </w:rPr>
            </w:pPr>
          </w:p>
          <w:p w14:paraId="503AE673" w14:textId="77777777" w:rsidR="00E31330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EA7A869" w14:textId="77777777" w:rsidR="00E31330" w:rsidRDefault="00E31330">
            <w:pPr>
              <w:rPr>
                <w:rFonts w:ascii="Arial" w:eastAsia="Arial" w:hAnsi="Arial" w:cs="Arial"/>
              </w:rPr>
            </w:pPr>
          </w:p>
          <w:p w14:paraId="00F4ADCC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45BC22EE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5D94EAAA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34FB57C5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2962FC81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557DB5D5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52B58578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18CE2550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377A23F0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63C178AA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103F00BB" w14:textId="77777777" w:rsidR="00E31330" w:rsidRDefault="00E31330">
            <w:pPr>
              <w:rPr>
                <w:rFonts w:ascii="Arial" w:eastAsia="Arial" w:hAnsi="Arial" w:cs="Arial"/>
                <w:b/>
              </w:rPr>
            </w:pPr>
          </w:p>
          <w:p w14:paraId="5C0BB9C8" w14:textId="77777777" w:rsidR="00E31330" w:rsidRDefault="00E31330">
            <w:pPr>
              <w:rPr>
                <w:rFonts w:ascii="Arial" w:eastAsia="Arial" w:hAnsi="Arial" w:cs="Arial"/>
                <w:b/>
              </w:rPr>
            </w:pPr>
          </w:p>
          <w:p w14:paraId="48E3222B" w14:textId="77777777" w:rsidR="00E31330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CA2B6C5" w14:textId="77777777" w:rsidR="00E31330" w:rsidRDefault="00E31330">
            <w:pPr>
              <w:rPr>
                <w:rFonts w:ascii="Arial" w:eastAsia="Arial" w:hAnsi="Arial" w:cs="Arial"/>
              </w:rPr>
            </w:pPr>
          </w:p>
          <w:p w14:paraId="194A73AB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58442144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48BD05BE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16923446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01EC2AA4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5C2C7472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07C3353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27C9D5F0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0521296A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643E7716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4B6B6DF1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7365A66A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1DAE37FB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3FA65B3F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6C07492A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8EC2D2" w14:textId="77777777" w:rsidR="00E31330" w:rsidRDefault="00E31330">
            <w:pPr>
              <w:rPr>
                <w:rFonts w:ascii="Arial" w:eastAsia="Arial" w:hAnsi="Arial" w:cs="Arial"/>
                <w:b/>
              </w:rPr>
            </w:pPr>
          </w:p>
          <w:p w14:paraId="75D4E826" w14:textId="77777777" w:rsidR="00E31330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3DAEF5F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1DC2D7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6DC875D7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3E5D9ABD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K_K03 - w sposób świadomy i odpowiedzialny przewodniczy różnorodnym działaniom zespołowym </w:t>
            </w:r>
          </w:p>
          <w:p w14:paraId="28061D9A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0DAA67BA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5D5A08AF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620C11AA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040E9CC6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A10EA1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BB00E5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1E12D4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C52D5A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69A378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1330" w14:paraId="17E9FEE7" w14:textId="77777777">
        <w:tc>
          <w:tcPr>
            <w:tcW w:w="9062" w:type="dxa"/>
            <w:gridSpan w:val="10"/>
          </w:tcPr>
          <w:p w14:paraId="3555EC0B" w14:textId="77777777" w:rsidR="00E31330" w:rsidRDefault="00E3133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C4D40A2" w14:textId="77777777" w:rsidR="00E3133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7AB54A22" w14:textId="77777777" w:rsidR="00E31330" w:rsidRDefault="00E3133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31330" w14:paraId="36A61A3C" w14:textId="77777777">
        <w:tc>
          <w:tcPr>
            <w:tcW w:w="2280" w:type="dxa"/>
          </w:tcPr>
          <w:p w14:paraId="06E4A3D6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C6DF9E6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218A606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E31330" w14:paraId="103DCFEA" w14:textId="77777777">
        <w:tc>
          <w:tcPr>
            <w:tcW w:w="2280" w:type="dxa"/>
          </w:tcPr>
          <w:p w14:paraId="1D493269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1C1FABFB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6157AC1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112E4EE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CE53562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E31330" w14:paraId="0D18451E" w14:textId="77777777">
        <w:tc>
          <w:tcPr>
            <w:tcW w:w="2280" w:type="dxa"/>
          </w:tcPr>
          <w:p w14:paraId="2E5E04BF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7E8EAD3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6D859FE1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3A5364EA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</w:tcPr>
          <w:p w14:paraId="2C532752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E31330" w14:paraId="496F325A" w14:textId="77777777">
        <w:tc>
          <w:tcPr>
            <w:tcW w:w="2280" w:type="dxa"/>
          </w:tcPr>
          <w:p w14:paraId="77203895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2A279E2C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CEBC2FE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BA46F48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3E4DCAF0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E31330" w14:paraId="62535C6E" w14:textId="77777777">
        <w:tc>
          <w:tcPr>
            <w:tcW w:w="2280" w:type="dxa"/>
          </w:tcPr>
          <w:p w14:paraId="49EB8661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B8F0F5A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6A4CE0E9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225D362B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6CF3DC32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E31330" w14:paraId="7369CD02" w14:textId="77777777">
        <w:tc>
          <w:tcPr>
            <w:tcW w:w="9062" w:type="dxa"/>
            <w:gridSpan w:val="10"/>
          </w:tcPr>
          <w:p w14:paraId="330DC1F3" w14:textId="77777777" w:rsidR="00E31330" w:rsidRDefault="00E3133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1D666E3" w14:textId="77777777" w:rsidR="00E3133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profil solistyczny</w:t>
            </w:r>
          </w:p>
          <w:p w14:paraId="0935E39E" w14:textId="77777777" w:rsidR="00E3133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31330" w14:paraId="08C519F6" w14:textId="77777777">
        <w:tc>
          <w:tcPr>
            <w:tcW w:w="2280" w:type="dxa"/>
          </w:tcPr>
          <w:p w14:paraId="3CEAB0CD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128D71AE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74EE572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E31330" w14:paraId="5C3DF19E" w14:textId="77777777">
        <w:tc>
          <w:tcPr>
            <w:tcW w:w="2280" w:type="dxa"/>
          </w:tcPr>
          <w:p w14:paraId="0C81BA27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7CF1E17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FC253D7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D171FC5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B2A9909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E31330" w14:paraId="4A4C6B75" w14:textId="77777777">
        <w:tc>
          <w:tcPr>
            <w:tcW w:w="2280" w:type="dxa"/>
          </w:tcPr>
          <w:p w14:paraId="4F6B2446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C5B5E28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14:paraId="3837FE5F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</w:tcPr>
          <w:p w14:paraId="5726542F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74786876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E31330" w14:paraId="3CD30811" w14:textId="77777777">
        <w:tc>
          <w:tcPr>
            <w:tcW w:w="2280" w:type="dxa"/>
          </w:tcPr>
          <w:p w14:paraId="70C33341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B9236F5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03530F87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4875C33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77E8E62B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E31330" w14:paraId="443947BF" w14:textId="77777777">
        <w:tc>
          <w:tcPr>
            <w:tcW w:w="2280" w:type="dxa"/>
          </w:tcPr>
          <w:p w14:paraId="06E9452D" w14:textId="77777777" w:rsidR="00E3133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3E0F9063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622F2EA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5CDE9C1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378D566C" w14:textId="77777777" w:rsidR="00E3133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E31330" w14:paraId="4E378C9B" w14:textId="77777777">
        <w:tc>
          <w:tcPr>
            <w:tcW w:w="9062" w:type="dxa"/>
            <w:gridSpan w:val="10"/>
          </w:tcPr>
          <w:p w14:paraId="64825469" w14:textId="77777777" w:rsidR="00E31330" w:rsidRDefault="00E3133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76ED1ACE" w14:textId="77777777" w:rsidR="00E3133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12A48CD" w14:textId="77777777" w:rsidR="00E31330" w:rsidRDefault="00E3133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31330" w14:paraId="66A60058" w14:textId="77777777">
        <w:tc>
          <w:tcPr>
            <w:tcW w:w="9062" w:type="dxa"/>
            <w:gridSpan w:val="10"/>
          </w:tcPr>
          <w:p w14:paraId="4419EFA0" w14:textId="77777777" w:rsidR="00E31330" w:rsidRDefault="00E3133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320A9FD9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Absolwent jest wszechstronnie przygotowany do pracy w charakterze artysty muzyka </w:t>
            </w:r>
          </w:p>
          <w:p w14:paraId="5CA30FB0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orkiestrowego i kameralisty. </w:t>
            </w:r>
          </w:p>
          <w:p w14:paraId="769DB431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Posiada wiedzę na temat wszystkich stylów muzycznych (w ramach muzyki klasycznej) oraz </w:t>
            </w:r>
          </w:p>
          <w:p w14:paraId="1B16B32A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sposobów ich interpretacji. </w:t>
            </w:r>
          </w:p>
          <w:p w14:paraId="50E4135F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Rozwinął indywidualne predyspozycje umożliwiające karierę solową. </w:t>
            </w:r>
          </w:p>
          <w:p w14:paraId="58C7F76E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Posiada umiejętność samodzielnego przygotowania utworu bez względu na problemy techniczne </w:t>
            </w:r>
          </w:p>
          <w:p w14:paraId="0A6C2196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i interpretacyjne jakie ten utwór stawia przed wykonawcą. </w:t>
            </w:r>
          </w:p>
          <w:p w14:paraId="71513D2C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W miarę indywidualnych możliwości znalazł własny język wypowiedzi artystycznej. </w:t>
            </w:r>
          </w:p>
          <w:p w14:paraId="54A4BE57" w14:textId="77777777" w:rsidR="00E31330" w:rsidRDefault="00E3133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26E519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222FD397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D503BA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trakcie egzaminu ocenie podlegają: </w:t>
            </w:r>
          </w:p>
          <w:p w14:paraId="49FCAF11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stopień opanowania warsztatu wykonawczego oraz tekstu muzycznego </w:t>
            </w:r>
          </w:p>
          <w:p w14:paraId="7DD4F75D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umiejętność tworzenia kreacji artystycznych </w:t>
            </w:r>
          </w:p>
          <w:p w14:paraId="6E22A2F8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znajomość i umiejętność praktycznego zastosowania właściwej dla epoki stylistyki wykonawczej </w:t>
            </w:r>
          </w:p>
          <w:p w14:paraId="41D2EB6C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funkcjonowanie aparatu wykonawczego </w:t>
            </w:r>
          </w:p>
          <w:p w14:paraId="539E544B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umiejętność gry z fortepianem i innymi instrumentami </w:t>
            </w:r>
          </w:p>
          <w:p w14:paraId="7C1494B6" w14:textId="77777777" w:rsidR="00E31330" w:rsidRDefault="00E3133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9A17A8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7E8A6683" w14:textId="77777777" w:rsidR="00E31330" w:rsidRDefault="00E3133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8BB1AB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702BAD2F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569FC987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</w:t>
            </w:r>
          </w:p>
          <w:p w14:paraId="4B0317A2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temat zgodny z kierunkiem studiów i zaakceptowany przez Kierownika Katedry. </w:t>
            </w:r>
          </w:p>
          <w:p w14:paraId="50AE88A7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 w14:paraId="52BD5099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43C9E6EE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33AD2123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13DD0C0A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2223AAAF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4D57C740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3B83CD9F" w14:textId="77777777" w:rsidR="00E31330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4A7431C4" w14:textId="77777777" w:rsidR="00E31330" w:rsidRDefault="00E3133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31330" w14:paraId="116DBAA3" w14:textId="77777777">
        <w:tc>
          <w:tcPr>
            <w:tcW w:w="9062" w:type="dxa"/>
            <w:gridSpan w:val="10"/>
          </w:tcPr>
          <w:p w14:paraId="09682F80" w14:textId="77777777" w:rsidR="00E31330" w:rsidRDefault="00E31330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7CF2FAD1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108D2268" w14:textId="77777777" w:rsidR="00E31330" w:rsidRDefault="00E31330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E31330" w:rsidRPr="00D85D43" w14:paraId="32496D93" w14:textId="77777777">
        <w:tc>
          <w:tcPr>
            <w:tcW w:w="9062" w:type="dxa"/>
            <w:gridSpan w:val="10"/>
          </w:tcPr>
          <w:p w14:paraId="399DC44D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808394" w14:textId="77777777" w:rsidR="00E3133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koncerty klarnetowe m.in. kompozytorów takich jak: </w:t>
            </w:r>
          </w:p>
          <w:p w14:paraId="0144BB28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CCA0B5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Copland, M. Arnold, F. Busoni, D. Milhaud, M. Magin, T. Bozza, H. Tomasi, A. Tansman,              K. Sikorski, O Kukal, P. Hindemith, C. Nielsen, J. Francaix, L. Spohr </w:t>
            </w:r>
          </w:p>
          <w:p w14:paraId="793E1BEA" w14:textId="77777777" w:rsidR="00E31330" w:rsidRPr="00D85D43" w:rsidRDefault="00E3133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EC1D558" w14:textId="77777777" w:rsidR="00E3133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Sonaty oraz formy cykliczne m.in. kompozytorów takich jak: </w:t>
            </w:r>
          </w:p>
          <w:p w14:paraId="4D227C0A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FD7B20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S.Prokofiev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Kennan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N. Rota, R. Schuman, C.V. Stanford, W. Szałowski,, R. Vaughan-Williams, C.M. Weber, C.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Guastavino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M.Castelnuovo-Tedesco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G. Rossini,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Gabaye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Ch.Koechlin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N.Burgmüller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P.Sancan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J.M.Damase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T.Yoshimatsu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Bird Sonata </w:t>
            </w:r>
          </w:p>
          <w:p w14:paraId="1D695F42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781847" w14:textId="77777777" w:rsidR="00E3133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Utwory dowolne (miniatury instrumentalne, inne formy), m.in. kompozytorów takich jak:</w:t>
            </w:r>
          </w:p>
          <w:p w14:paraId="10484991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3AF733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V.Babin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Windor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V. Babin, L. Weiner, R. Kurdybacha, J. Grudzień, A. Marquez, 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Loverglio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312A29DC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949797" w14:textId="77777777" w:rsidR="00E3133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Utwory na klarnet solo: </w:t>
            </w:r>
          </w:p>
          <w:p w14:paraId="14885E50" w14:textId="77777777" w:rsidR="00E31330" w:rsidRDefault="00E31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96F076" w14:textId="77777777" w:rsidR="00E3133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E.Denissow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Sonate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F93D110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D.Martino, A Set for Clarinet </w:t>
            </w:r>
          </w:p>
          <w:p w14:paraId="34C7FF65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O.Messiaen, Abîme des oiseaux (z Quatuor pour la fin du temps) </w:t>
            </w:r>
          </w:p>
          <w:p w14:paraId="779DA273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W.Osborne, Rhapsody </w:t>
            </w:r>
          </w:p>
          <w:p w14:paraId="756E1108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M.Rozsa, Sonatina, Op. 27 </w:t>
            </w:r>
          </w:p>
          <w:p w14:paraId="1A905878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W.O.Smith, Five Pieces </w:t>
            </w:r>
          </w:p>
          <w:p w14:paraId="2E9EB11C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I.Stravinsky, Three Pieces </w:t>
            </w:r>
          </w:p>
          <w:p w14:paraId="18FD5DE2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J.Tower, Wings </w:t>
            </w:r>
          </w:p>
          <w:p w14:paraId="4B07715B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K.Penderecki, Prelude </w:t>
            </w:r>
          </w:p>
          <w:p w14:paraId="77948A1F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R.Escher, Sonata </w:t>
            </w:r>
          </w:p>
          <w:p w14:paraId="1883ADD7" w14:textId="77777777" w:rsidR="00E31330" w:rsidRPr="00D85D4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85D43">
              <w:rPr>
                <w:rFonts w:ascii="Arial" w:eastAsia="Arial" w:hAnsi="Arial" w:cs="Arial"/>
                <w:sz w:val="20"/>
                <w:szCs w:val="20"/>
                <w:lang w:val="en-US"/>
              </w:rPr>
              <w:t>G.Vajda, From the Shadow to the Light</w:t>
            </w:r>
          </w:p>
          <w:p w14:paraId="0EB0DE36" w14:textId="77777777" w:rsidR="00E31330" w:rsidRPr="00D85D43" w:rsidRDefault="00E3133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E31330" w14:paraId="6DBC7789" w14:textId="77777777">
        <w:tc>
          <w:tcPr>
            <w:tcW w:w="9062" w:type="dxa"/>
            <w:gridSpan w:val="10"/>
          </w:tcPr>
          <w:p w14:paraId="45FD5D78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Uwaga:</w:t>
            </w:r>
          </w:p>
          <w:p w14:paraId="23F79FDC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E31330" w14:paraId="3FFEFCDC" w14:textId="77777777">
        <w:tc>
          <w:tcPr>
            <w:tcW w:w="9062" w:type="dxa"/>
            <w:gridSpan w:val="10"/>
          </w:tcPr>
          <w:p w14:paraId="7242C0F2" w14:textId="77777777" w:rsidR="00E31330" w:rsidRDefault="00E3133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F0FFA0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098B4C69" w14:textId="77777777" w:rsidR="00E31330" w:rsidRDefault="00E3133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31330" w14:paraId="0ED408D1" w14:textId="77777777">
        <w:tc>
          <w:tcPr>
            <w:tcW w:w="2996" w:type="dxa"/>
            <w:gridSpan w:val="3"/>
          </w:tcPr>
          <w:p w14:paraId="34375DE9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B1A9341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58FF5C2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E31330" w14:paraId="627E0FA8" w14:textId="77777777">
        <w:tc>
          <w:tcPr>
            <w:tcW w:w="2996" w:type="dxa"/>
            <w:gridSpan w:val="3"/>
          </w:tcPr>
          <w:p w14:paraId="7762FEA2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2BCF7C59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1E22099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  <w:p w14:paraId="6B09653F" w14:textId="77777777" w:rsidR="00E31330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i rozdzielenie Sylabusów przedmiotów</w:t>
            </w:r>
          </w:p>
        </w:tc>
      </w:tr>
    </w:tbl>
    <w:p w14:paraId="192B7DEB" w14:textId="77777777" w:rsidR="00E31330" w:rsidRDefault="00E31330">
      <w:pPr>
        <w:rPr>
          <w:rFonts w:ascii="Arial" w:eastAsia="Arial" w:hAnsi="Arial" w:cs="Arial"/>
          <w:sz w:val="20"/>
          <w:szCs w:val="20"/>
        </w:rPr>
      </w:pPr>
    </w:p>
    <w:p w14:paraId="348A6AB3" w14:textId="77777777" w:rsidR="00E31330" w:rsidRDefault="00E31330">
      <w:pPr>
        <w:rPr>
          <w:sz w:val="16"/>
          <w:szCs w:val="16"/>
        </w:rPr>
      </w:pPr>
    </w:p>
    <w:p w14:paraId="3D2C360F" w14:textId="77777777" w:rsidR="00E31330" w:rsidRDefault="00E31330"/>
    <w:sectPr w:rsidR="00E3133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30"/>
    <w:rsid w:val="00D85D43"/>
    <w:rsid w:val="00DC0419"/>
    <w:rsid w:val="00E3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FA967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/FT3uxBRGobl8nqyHs3z/wvxw==">CgMxLjA4AHIhMXZRR2RrUDRLaVFtWFp1TENnMzJ6LTY1R1lZVUZBQ2tU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1790</Words>
  <Characters>10744</Characters>
  <Application>Microsoft Office Word</Application>
  <DocSecurity>0</DocSecurity>
  <Lines>89</Lines>
  <Paragraphs>25</Paragraphs>
  <ScaleCrop>false</ScaleCrop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2024-12-16T22:49:00Z</dcterms:created>
  <dcterms:modified xsi:type="dcterms:W3CDTF">2024-12-16T22:49:00Z</dcterms:modified>
</cp:coreProperties>
</file>