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eastAsia="Arial" w:cs="Arial"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>Akademia Muzyczna im. Karola Lipińskiego we Wrocławiu</w:t>
      </w:r>
    </w:p>
    <w:tbl>
      <w:tblPr>
        <w:tblStyle w:val="Table1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79"/>
        <w:gridCol w:w="467"/>
        <w:gridCol w:w="248"/>
        <w:gridCol w:w="968"/>
        <w:gridCol w:w="367"/>
        <w:gridCol w:w="1195"/>
        <w:gridCol w:w="97"/>
        <w:gridCol w:w="381"/>
        <w:gridCol w:w="1362"/>
        <w:gridCol w:w="1698"/>
      </w:tblGrid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Sonata kameralna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>Wydział Instrumentalny, Katedra Instrumentów Smyczkowych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Kierunek: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Instrumentalistyka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Zakres: </w:t>
            </w:r>
            <w:r>
              <w:rPr>
                <w:rFonts w:eastAsia="Arial" w:cs="Arial" w:ascii="Arial" w:hAnsi="Arial"/>
                <w:sz w:val="20"/>
                <w:szCs w:val="20"/>
              </w:rPr>
              <w:t>Wiolonczela - profil kameralno                    - orkiestrowy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Arial" w:cs="Arial" w:ascii="Arial" w:hAnsi="Arial"/>
                <w:sz w:val="20"/>
                <w:szCs w:val="20"/>
              </w:rPr>
              <w:t>2- letnie studia stacjonarne/ niestacjonarne II st.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Arial" w:cs="Arial" w:ascii="Arial" w:hAnsi="Arial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Forma zajęć: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ćwiczenia</w:t>
            </w:r>
          </w:p>
        </w:tc>
        <w:tc>
          <w:tcPr>
            <w:tcW w:w="2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zajęć: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indywidualne</w:t>
            </w:r>
          </w:p>
        </w:tc>
        <w:tc>
          <w:tcPr>
            <w:tcW w:w="3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polski, możliwość prowadzenia zajęć         w innych językach: angielski, niemiecki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>prof. dr hab. Lidia Grzanka-Urbaniak, prof. dr hab.Urszula Marciniec-Mazur, dr hab. Marcin Misiak, dr Tomasz Daroch, dr Krzysztof Karpeta</w:t>
            </w: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, </w:t>
            </w:r>
            <w:r>
              <w:rPr>
                <w:rFonts w:eastAsia="Arial" w:cs="Arial" w:ascii="Arial" w:hAnsi="Arial"/>
                <w:b w:val="false"/>
                <w:bCs w:val="false"/>
                <w:sz w:val="20"/>
                <w:szCs w:val="20"/>
              </w:rPr>
              <w:t>mgr Michał Bień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1. Przygotowanie studenta do samodzielnej, kreatywnej pracy w zawodzie muzyka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2. Osiągnięcie przez studenta wysokiego poziomu posługiwania się warsztatem instrumentalnym.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3. Pogłębienie i rozwinięcie wiedzy oraz umiejętności studenta związanych ze ściśle określoną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 </w:t>
            </w:r>
            <w:r>
              <w:rPr>
                <w:rFonts w:eastAsia="Arial" w:cs="Arial" w:ascii="Arial" w:hAnsi="Arial"/>
                <w:sz w:val="20"/>
                <w:szCs w:val="20"/>
              </w:rPr>
              <w:t>specjalnością.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4. Umożliwienie specjalizowania się w dyscyplinach wymagających dalszych studiów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5. Przygotowanie studenta do podjęcia studiów III stopnia w obrębie studiowanej specjalności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 </w:t>
            </w:r>
            <w:r>
              <w:rPr>
                <w:rFonts w:eastAsia="Arial" w:cs="Arial" w:ascii="Arial" w:hAnsi="Arial"/>
                <w:sz w:val="20"/>
                <w:szCs w:val="20"/>
              </w:rPr>
              <w:t>również o charakterze interdyscyplinarnym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6. Posiadanie umiejętności tworzenia innowacyjnych rozwiązań - design thinking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WSTĘPNE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Opanowanie kompetencji instrumentalnych na poziomie właściwym dla danego etapu kształcenia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>
          <w:trHeight w:val="195" w:hRule="atLeast"/>
        </w:trPr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Aby poznać reprezentatywny repertuar związany z głównym kierunkiem studiów (specjalnością), studenci zobowiązani są przerobić najważniejsze pozycje repertuarowe, przeznaczone na wiolonczelę. Struktura wymagań programowych na 2-letnich uzupełniających studiach magisterskich powinna być bardzo elastyczna i umożliwić specjalizowanie się w dyscyplinach wymagających dalszych pogłębionych studiów. Studenci wybierający profil kameralno - orkiestrowy w głównej mierze ukierunkowują się na granie orkiestrowe (orkiestra kameralna bądź symfoniczna), rozwijając jednocześnie swój warsztat instrumentalny z wykorzystaniem współczesnych technik instrumentalnych , stale podnosząc swoje kwalifikacje w grze na instrumencie oraz intensywnie rozwijając umiejętności kameralne: ( poprzez zgłębianie tematyki przedmiotów: sonata kameralna, zespół kameralny). W tym celu niezbędna jest realizacja głównych pozycji z kameralnej literatury wiolonczelowej (od L.van Beethovena do współczesności) ,rozwijanie umiejętności pracy w formacjach kameralnych i dużych zespołach orkiestrowych ,jak również poznanie utworów wchodzących w zakres egzaminów wstępnych do orkiestr. Utwory zawarte w programie studiów stanowią minimum programowe (tożsame z wymaganiami egzaminów semestralnych).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EFEKTY UCZENIA SIĘ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Wiedza: absolwent zna i rozumie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K_W01 - posiada gruntowną znajomość ogólnego repertuaru i związanych z nim tradycji wykonawczych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K_W02 - posiada szczegółową wiedzę dotyczącą repertuaru wybranej specjalności oraz posiada wiedzę dotyczącą związanego z nią piśmiennictwa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K_W04 - posiada wiedzę dotyczącą warsztatu badań teoretyczno-naukowych (dostęp do źródeł informacji, sposoby analizowania i syntezy danych, prawidłowego ich interpretowania)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K_W05 - posiada wiedzę dotyczącą swobodnego korzystania z różnorodnych mediów (książki, nagrania, materiały nutowe, Internet, nagrania archiwalne itp.) oraz umiejętność samodzielnego poszerzania i rozwijania wiedzy dotyczącej swojej specjalności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K_W06 - posiada poszerzoną wiedzę na temat kontekstu historycznego muzyki i jej związków z innymi dziedzinami współczesnego życia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K_W07 - posiada głębokie zrozumienie wzajemnych relacji pomiędzy teoretycznymi i praktycznymi elementami studiów oraz zdolność do integrowania nabytej wiedzy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K_W08 - posiada gruntowną wiedzę dotyczącą budowy instrumentów i ich ewentualnej konserwacji, napraw, strojenia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K_W09 -poprzez indywidualną pracę poszerza wiedzę dotyczącą improwizacji; jeżeli improwizacja jest związana ze specjalnością i zawarta w programie kształcenia, absolwent powinien dysponować szeroką wiedzą umożliwiającą swobodną improwizację w różnych kontekstach (A+B+E) K_W10 - wykazuje się głębokim zrozumieniem i opanowaniem teorii pedagogiki oraz umiejętnościami jej zastosowania w praktyce, dającymi kwalifikacje do nauczania w zakresie swej specjalności na wszystkich poziomach edukacji muzycznej (A+B+D)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Umiejętności: absolwent potrafi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K_U01 - posiada wysoko rozwiniętą osobowość artystyczną umożliwiającą tworzenie, realizowanie i wyrażanie własnych koncepcji artystycznych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K_U02 -samodzielnie interpretuje i wykonuje utwory muzyczne w oparciu o własne twórcze motywacje i inspiracje na wysokim poziomie profesjonalizmu, zgodnie z wymaganiami stylistycznymi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K_U03 - podczas realizacji własnych koncepcji artystycznych wykazuje się umiejętnością świadomego zastosowania wiedzy dotyczącej elementów dzieła muzycznego i obowiązujących wzorców formalnych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K_U04 - na bazie doświadczeń związanych z studiami pierwszego stopnia potrafi wykazywać się umiejętnością budowania i pogłębiania obszernego repertuaru w zakresie swojej specjalności, z możliwością specjalizowania się w wybranym obszarze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K_U05 - na podstawie wiedzy o stylach muzycznych i związanych z nimi tradycjami wykonawczymi, wykazuje się umiejętnością konstruowania i wykonywania spójnych i właściwych z punktu widzenia sztuki wykonawczej programów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K_U07 - posiada umiejętność kreowania i realizowania projektów artystycznych (często w powiązaniu z innymi dyscyplinami) oraz posiada zdolność do podjęcia wiodącej roli w zespołach różnego typu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K_U08 - kontynuując i rozwijając umiejętności nabyte na studiach pierwszego stopnia, poprzez indywidualną pracę utrzymuje i poszerza swoje zdolności do tworzenia, realizowania i wyrażania własnych koncepcji artystycznych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K_U09 - posiada umiejętność szybkiego odczytania i opanowania pamięciowego utworów, ze świadomym zastosowaniem różnych typów pamięci muzycznej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K_U10 - posiada umiejętność dogłębnego rozumienia i kontrolowania struktur rytmicznych i metrorytmicznych oraz aspektów dotyczących aplikatury, smyczkowania, pedalizacji, frazowania, struktury harmonicznej itp. opracowywanych utworów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K_U12 - posiada umiejętność tworzenia rozbudowanych prezentacji w formie słownej i pisemnej (także o charakterze multimedialnym) na tematy dotyczące zarówno własnej specjalizacji, jak i szerokiej problematyki z obszaru sztuki, wykazując zdolność formułowania własnych sądów i wyciągania trafnych wniosków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K_U14 - posiada umiejętność swobodnego kształtowania muzyki w sposób umożliwiający odejście od zapisanego tekstu nutowego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K_U17 - na bazie doświadczeń uzyskanych na studiach pierwszego stopnia wykazuje się umiejętnością świadomego stosowania technik pozwalających panować nad objawami stresu K_U18 - posiada umiejętność praktycznego zastosowania pogłębionej wiedzy dotyczącej szerokich aspektów pedagogiki, dającą kwalifikacje do nauczania w zakresie swej specjalności na wszystkich poziomach edukacji muzycznej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Kompetencje społeczne: absolwent jest gotów do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K_K01 - jest w pełni kompetentnym i samodzielnym artystą, zdolnym do świadomego integrowania zdobytej wiedzy w obrębie specjalności oraz w ramach innych szeroko pojętych działań kulturotwórczych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K_K02 - inicjuje działania artystyczne w zakresie szeroko pojętej kultury (podejmowanie projektów o charakterze interdyscyplinarnym lub też wymagających współpracy z przedstawicielami innych dziedzin sztuki i nauki)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K_K04 - posiada umiejętność krytycznej oceny własnych działań twórczych i artystycznych oraz umie poddać takiej ocenie inne przedsięwzięcia z zakresu kultury, sztuki i innych dziedzin działalności artystycznej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K_K05 - jest zdolny do inspirowania i organizowania procesu doskonalenia umiejętności warsztatowych innych osób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K_K08 - wypełnia rolę społeczną absolwenta studiów muzycznych dbając o dorobek, tradycje i aspekty etyczne swojego zawodu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K_K09 - świadomie umie zaplanować swoją ścieżkę kariery zawodowej na podstawie zdobytych na studiach umiejętności i wiedzy, wykorzystując również wiedzę zdobytą w procesie ustawicznego samokształcenia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Liczba godzin</w:t>
            </w:r>
          </w:p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w tygodniu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KOŃCOWE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Publiczne wykonanie 2 recitali dyplomowych.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Napisanie pracy dyplomowej i jej obrona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Kryteria oceny: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warsztat wykonawczy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umiejętności techniczne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opanowanie i zrozumienie tekstu muzycznego, logika narracji muzycznej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frazowanie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umiejętność wypowiedzi w różnych stylach i formach muzycznych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kształtowanie dźwięku i jego jakość estetyczna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intonacja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LITERATURA</w:t>
            </w:r>
          </w:p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Literatura (piśmiennictwo)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Historia instrumentów muzycznych / Curt Sachs ; przeł. Stanisław Olędzki. - Wyd. 2. -Kraków : Polskie Wydawnictwo Muzyczne, 1989.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Musical excellence : strategies and techniques to enhance performance / edited by Aaron Williamon. - Repr. - Oxford : Oxford University Press, 2011.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Musical performance : a guide to understanding / edited by John Rink. - 8th print.-Cambridge Cambridge University Press, 2011.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Die Musik in Geschichte und Gegenwart : allgemeine Enzyklopaedie der Musik: Sachteil.Bd. 1-9 / begr. von Friedrich Blume ; hrsg. von Ludwig Finscher. - 2.,neubearb. Ausg. - 1994. – hasła encyklopedyczne poświęcone poszczególnym instrumentom smyczkowym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Das Orchester : Zeitschrift fur deutsche Orchesterkultur und Rundfunk-Chorwesen / Organer Deutschen Orchestervereinigung. - Mainz : Verlag Das Orchester, 1953- czasopismo.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The New Grove dictionary of music and musicians / ed. by Stanley Sadie. London : Macmillan, 1993. - hasła encyklopedyczne poświęcone poszczególnym instrumentom smyczkowym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Problemy wykonawcze muzyki współczesnej / red. nauk. Irena Marciniak. - Zielona Góra WSP im. Tadeusza Kotarbińskiego, 1998.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Przewodnik po muzyce kameralnej / Danuta Gwizdalanka. - Wyd.2. - Kraków : Polskie Wydawnictwo Muzyczne, 1998.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Strategies for teaching strings: building a successful string and orchestra program / Donald L. Hamann, Robert Gillespie. Hamann, Donald L. Wyd. 2 popr. New York : Oxford University Press, 2009.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Mechanik und Ästhetik des Violoncellspiels / von Hugo Becker und Dago Rynar. - 2. Aufl. - Wien : Universal Edition, cop. 1971.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Nurt mimetyczny w literaturze wiolonczelowej : w kontekście historii, budowy instrumentu, ikonografii oraz wykonawstwa wiolonczelowego / Urszula Mizia. - Katowice : Uniwersytet Śląski, 2012.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Specyfika wiolonczeli w kwartetach smyczkowych Henryka Mikołaja Góreckiego i twórcach muzyki kameralnej jego pokolenia / Piotr Janosik. - Katowice : Akademia Muzyczna im. Karola Szymanowskiego w Katowicach, 2011.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Studium o wiolonczeli / Dimitrie Gh. Dinicu ; [tł. z jęz. rum. Fryderyka Wayda]. - Kraków : Polskie Wydaw. Muzyczne, 1966.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Technika wiolonczelowa a zagadnienia wykonawstwa / Kazimierz Wiłkomirski. - Kraków : Polskie Wydaw. Muzyczne, 1965.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Das Violoncell und seine Geschichte [reprint] / Wilh. Jos. v. Wasielewski ; dritte, vermehrte Aufl. Von Waldemar von Wasielewski. - 3., vermehrte Aufl. - Wiesbaden : Dr. Martin Saendig oHG, 1968.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Wiolonczela od A do Z / Roman Suchecki. - Kraków : Polskie Wydaw. Muzyczne, 1982.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Współczesna technika gry na wiolonczeli / Maurice Eisenberg ; [tł. z jęz. ang. Marta Hoffman-Wodnicka]. Kraków : Polskie Wydawnictwo Muzyczne, 1981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Das Violoncell und seine Geschichte [reprint] / Wilh. Jos. v. Wasielewski ; dritte, vermehrte Aufl. Von Waldemar von Wasielewski. - 3., vermehrte Aufl. - Wiesbaden : Dr. Martin Saendig oHG, 1968.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Współczesna technika gry na wiolonczeli / Maurice Eisenberg ; [tł. z jęz. ang. Marta Hoffman-Wodnicka]. Kraków : Polskie Wydawnictwo Muzyczne, 1981.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Uwaga: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MODYFIKACJE SYLABUSA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Data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Czego dotyczy modyfikacja</w:t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2.06.2024 r.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Adam Jezierzański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Forma graficzna                      i rozdzielenie Sylabusów przedmiotów</w:t>
            </w:r>
          </w:p>
        </w:tc>
      </w:tr>
    </w:tbl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75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Cambria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8709e9"/>
    <w:pPr>
      <w:widowControl/>
      <w:suppressAutoHyphens w:val="true"/>
      <w:bidi w:val="0"/>
      <w:spacing w:lineRule="auto" w:line="240" w:before="0" w:after="0"/>
      <w:jc w:val="left"/>
    </w:pPr>
    <w:rPr>
      <w:rFonts w:ascii="Cambria" w:hAnsi="Cambria" w:eastAsia="Cambria" w:cs="Times New Roman"/>
      <w:color w:val="auto"/>
      <w:kern w:val="0"/>
      <w:sz w:val="24"/>
      <w:szCs w:val="24"/>
      <w:lang w:val="pl-PL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normal1" w:default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Cambria" w:hAnsi="Cambria" w:eastAsia="Cambria" w:cs="Cambria"/>
      <w:color w:val="auto"/>
      <w:kern w:val="0"/>
      <w:sz w:val="24"/>
      <w:szCs w:val="24"/>
      <w:lang w:val="pl-PL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fill="auto"/>
      <w:spacing w:lineRule="auto" w:line="240" w:before="360" w:after="80"/>
      <w:ind w:hanging="0" w:left="0" w:right="0"/>
      <w:jc w:val="left"/>
    </w:pPr>
    <w:rPr>
      <w:rFonts w:ascii="Georgia" w:hAnsi="Georgia" w:eastAsia="Georgia" w:cs="Georgia"/>
      <w:b w:val="false"/>
      <w:i/>
      <w:caps w:val="false"/>
      <w:smallCaps w:val="false"/>
      <w:strike w:val="false"/>
      <w:dstrike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Table Normal"/>
  </w:style>
  <w:style w:type="table" w:default="1" w:styleId="TableNormal">
    <w:name w:val="Table Normal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8709e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6/Lc+AK/M4rCoRDq3ZD63Z/m2KA==">CgMxLjA4AHIhMUE1RFE2aHZRd0prcUtfRXpwcjVFRHFnSEdMZlVNWmtr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LibreOffice/24.2.5.2$MacOSX_X86_64 LibreOffice_project/bffef4ea93e59bebbeaf7f431bb02b1a39ee8a59</Application>
  <AppVersion>15.0000</AppVersion>
  <Pages>5</Pages>
  <Words>1508</Words>
  <Characters>10290</Characters>
  <CharactersWithSpaces>11740</CharactersWithSpaces>
  <Paragraphs>115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2024-04-16T12:44:00Z</dcterms:created>
  <dc:creator>Helena Tomaszek-Plewa</dc:creator>
  <dc:description/>
  <dc:language>pl-PL</dc:language>
  <cp:lastModifiedBy/>
  <dcterms:modified xsi:type="dcterms:W3CDTF">2025-01-16T23:10:42Z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