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00461" w14:textId="77777777" w:rsidR="001A2F93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1A2F93" w14:paraId="093E3AA1" w14:textId="77777777">
        <w:tc>
          <w:tcPr>
            <w:tcW w:w="9062" w:type="dxa"/>
            <w:gridSpan w:val="11"/>
          </w:tcPr>
          <w:p w14:paraId="71D4BC07" w14:textId="77777777" w:rsidR="001A2F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Obój barokowy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1A2F93" w14:paraId="663ED5A9" w14:textId="77777777">
        <w:tc>
          <w:tcPr>
            <w:tcW w:w="9062" w:type="dxa"/>
            <w:gridSpan w:val="11"/>
          </w:tcPr>
          <w:p w14:paraId="335BDD20" w14:textId="77777777" w:rsidR="001A2F9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Organów, Klawesynu i Muzyki Dawnej</w:t>
            </w:r>
          </w:p>
        </w:tc>
      </w:tr>
      <w:tr w:rsidR="001A2F93" w14:paraId="5C1E28CF" w14:textId="77777777">
        <w:tc>
          <w:tcPr>
            <w:tcW w:w="4393" w:type="dxa"/>
            <w:gridSpan w:val="5"/>
          </w:tcPr>
          <w:p w14:paraId="1397A7B6" w14:textId="77777777" w:rsidR="001A2F9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3C09B980" w14:textId="77777777" w:rsidR="001A2F9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Obój barokowy</w:t>
            </w:r>
          </w:p>
        </w:tc>
      </w:tr>
      <w:tr w:rsidR="001A2F93" w14:paraId="5DB78EBD" w14:textId="77777777">
        <w:tc>
          <w:tcPr>
            <w:tcW w:w="4393" w:type="dxa"/>
            <w:gridSpan w:val="5"/>
          </w:tcPr>
          <w:p w14:paraId="0C1067B7" w14:textId="77777777" w:rsidR="001A2F9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6C679B23" w14:textId="77777777" w:rsidR="001A2F9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1A2F93" w14:paraId="0111F99E" w14:textId="77777777">
        <w:tc>
          <w:tcPr>
            <w:tcW w:w="2754" w:type="dxa"/>
            <w:gridSpan w:val="2"/>
          </w:tcPr>
          <w:p w14:paraId="65EBE09E" w14:textId="77777777" w:rsidR="001A2F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14:paraId="2515062F" w14:textId="77777777" w:rsidR="001A2F9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329B0B6C" w14:textId="77777777" w:rsidR="001A2F93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</w:t>
            </w:r>
          </w:p>
        </w:tc>
      </w:tr>
      <w:tr w:rsidR="001A2F93" w14:paraId="3F0A15E5" w14:textId="77777777">
        <w:tc>
          <w:tcPr>
            <w:tcW w:w="9062" w:type="dxa"/>
            <w:gridSpan w:val="11"/>
          </w:tcPr>
          <w:p w14:paraId="29A1CB89" w14:textId="77777777" w:rsidR="001A2F9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1A2F93" w14:paraId="17A3692F" w14:textId="77777777">
        <w:tc>
          <w:tcPr>
            <w:tcW w:w="9062" w:type="dxa"/>
            <w:gridSpan w:val="11"/>
          </w:tcPr>
          <w:p w14:paraId="00F6D058" w14:textId="77777777" w:rsidR="001A2F9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mgr Patrycja Leśnik-Hutek</w:t>
            </w:r>
          </w:p>
        </w:tc>
      </w:tr>
      <w:tr w:rsidR="001A2F93" w14:paraId="1A9F195F" w14:textId="77777777">
        <w:tc>
          <w:tcPr>
            <w:tcW w:w="9062" w:type="dxa"/>
            <w:gridSpan w:val="11"/>
          </w:tcPr>
          <w:p w14:paraId="7306DFCD" w14:textId="77777777" w:rsidR="001A2F93" w:rsidRDefault="001A2F93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9C4BBDC" w14:textId="77777777" w:rsidR="001A2F9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3B67DD3C" w14:textId="77777777" w:rsidR="001A2F93" w:rsidRDefault="001A2F93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F93" w14:paraId="0D4DEE0F" w14:textId="77777777">
        <w:tc>
          <w:tcPr>
            <w:tcW w:w="9062" w:type="dxa"/>
            <w:gridSpan w:val="11"/>
          </w:tcPr>
          <w:p w14:paraId="649D0B6E" w14:textId="77777777" w:rsidR="001A2F9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Znajomość podstawowego repertuaru i piśmiennictwa związanego z zakresem obój barokowy.</w:t>
            </w:r>
          </w:p>
          <w:p w14:paraId="77CC6475" w14:textId="77777777" w:rsidR="001A2F9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Wykształcenie prawidłowej techniki gry.</w:t>
            </w:r>
          </w:p>
          <w:p w14:paraId="7736D31D" w14:textId="77777777" w:rsidR="001A2F9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Wykształcenie umiejętności właściwej interpretacji utworów. </w:t>
            </w:r>
          </w:p>
        </w:tc>
      </w:tr>
      <w:tr w:rsidR="001A2F93" w14:paraId="540CFF1F" w14:textId="77777777">
        <w:tc>
          <w:tcPr>
            <w:tcW w:w="9062" w:type="dxa"/>
            <w:gridSpan w:val="11"/>
          </w:tcPr>
          <w:p w14:paraId="01B265EF" w14:textId="77777777" w:rsidR="001A2F93" w:rsidRDefault="001A2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33FD22F2" w14:textId="77777777" w:rsidR="001A2F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11325C56" w14:textId="77777777" w:rsidR="001A2F93" w:rsidRDefault="001A2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A2F93" w14:paraId="2FE32D35" w14:textId="77777777">
        <w:tc>
          <w:tcPr>
            <w:tcW w:w="9062" w:type="dxa"/>
            <w:gridSpan w:val="11"/>
          </w:tcPr>
          <w:p w14:paraId="11A424BA" w14:textId="77777777" w:rsidR="001A2F9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muzycznej.</w:t>
            </w:r>
          </w:p>
          <w:p w14:paraId="6121AC97" w14:textId="77777777" w:rsidR="001A2F9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gry na oboju współczesnym na poziomie absolwenta szkoły muzycznej II stopnia lub flecie podłużnym.</w:t>
            </w:r>
          </w:p>
          <w:p w14:paraId="63E6FF76" w14:textId="77777777" w:rsidR="001A2F9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1A2F93" w14:paraId="6D11A3D8" w14:textId="77777777">
        <w:trPr>
          <w:trHeight w:val="195"/>
        </w:trPr>
        <w:tc>
          <w:tcPr>
            <w:tcW w:w="9062" w:type="dxa"/>
            <w:gridSpan w:val="11"/>
          </w:tcPr>
          <w:p w14:paraId="394A0DD7" w14:textId="77777777" w:rsidR="001A2F93" w:rsidRDefault="001A2F93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6901C4CC" w14:textId="77777777" w:rsidR="001A2F9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03E7C232" w14:textId="77777777" w:rsidR="001A2F93" w:rsidRDefault="001A2F93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A2F93" w14:paraId="57FC9DDB" w14:textId="77777777">
        <w:tc>
          <w:tcPr>
            <w:tcW w:w="9062" w:type="dxa"/>
            <w:gridSpan w:val="11"/>
          </w:tcPr>
          <w:p w14:paraId="58C791B3" w14:textId="77777777" w:rsidR="001A2F93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prawidłowego oddechu przeponowo – żebrowego i właściwej postawy podczas gry oraz układu rąk i palców. Możliwa korekta aparatu gry.</w:t>
            </w:r>
          </w:p>
          <w:p w14:paraId="7B2D6002" w14:textId="77777777" w:rsidR="001A2F93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Ułożenie prawidłowego zadęcia i ćwiczenie umiejętności kształtowania dźwięków messa di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voce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bazie długich dźwięków i gam ze zwróceniem szczególnej uwagi na poprawną intonację.</w:t>
            </w:r>
          </w:p>
          <w:p w14:paraId="16C920B8" w14:textId="77777777" w:rsidR="001A2F93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Nauka historycznych głosek artykulacyjnych (według 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Hotteterre’a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J. 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Quantza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).</w:t>
            </w:r>
          </w:p>
          <w:p w14:paraId="3CF8ED37" w14:textId="77777777" w:rsidR="001A2F93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Gamy majorowe i minorowe do czterech znaków przykluczowych.</w:t>
            </w:r>
          </w:p>
          <w:p w14:paraId="34B11D90" w14:textId="77777777" w:rsidR="001A2F93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repertuarem dobranym wg indywidualnych potrzeb studenta umożliwiająca właściwy rozwój techniczny i muzyczny.</w:t>
            </w:r>
          </w:p>
          <w:p w14:paraId="09C7FB34" w14:textId="77777777" w:rsidR="001A2F93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Nauka podstawowych zagadnień związanych z historycznymi i stylistycznymi aspektami gry na oboju barokowym w oparciu o fachową literaturę źródłową.</w:t>
            </w:r>
          </w:p>
        </w:tc>
      </w:tr>
      <w:tr w:rsidR="001A2F93" w14:paraId="6E108521" w14:textId="77777777">
        <w:tc>
          <w:tcPr>
            <w:tcW w:w="9062" w:type="dxa"/>
            <w:gridSpan w:val="11"/>
          </w:tcPr>
          <w:p w14:paraId="1140BB98" w14:textId="77777777" w:rsidR="001A2F93" w:rsidRDefault="001A2F93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7B69724F" w14:textId="77777777" w:rsidR="001A2F9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17533477" w14:textId="77777777" w:rsidR="001A2F93" w:rsidRDefault="001A2F93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1A2F93" w14:paraId="6CD6891C" w14:textId="77777777">
        <w:tc>
          <w:tcPr>
            <w:tcW w:w="9062" w:type="dxa"/>
            <w:gridSpan w:val="11"/>
          </w:tcPr>
          <w:p w14:paraId="0AD04345" w14:textId="77777777" w:rsidR="001A2F93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72B16057" w14:textId="77777777" w:rsidR="001A2F9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(K_W01) </w:t>
            </w:r>
          </w:p>
          <w:p w14:paraId="19C9E53D" w14:textId="77777777" w:rsidR="001A2F9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podstawowego repertuaru związanego z zakresem (K_W02) </w:t>
            </w:r>
          </w:p>
          <w:p w14:paraId="716C23C2" w14:textId="77777777" w:rsidR="001A2F9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(K_W04) </w:t>
            </w:r>
          </w:p>
          <w:p w14:paraId="5CA4B812" w14:textId="77777777" w:rsidR="001A2F9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orientuje się w piśmiennictwie dotyczącym kierunku studiów, zarówno w aspekcie historii danej dziedziny lub dyscypliny, jak też jej obecnej kondycji (dotyczy to także Internetu i e-learningu), (K_W05) </w:t>
            </w:r>
          </w:p>
          <w:p w14:paraId="36366846" w14:textId="77777777" w:rsidR="001A2F9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 znajomość i zrozumienie podstawowych linii rozwojowych w historii muzyki oraz orientację w związanej z tymi zagadnieniami literaturze piśmienniczej (dotyczy to także Internetu i e-learningu), (K_W06) </w:t>
            </w:r>
          </w:p>
          <w:p w14:paraId="604B282F" w14:textId="77777777" w:rsidR="001A2F9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14:paraId="3E517C59" w14:textId="77777777" w:rsidR="001A2F9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14:paraId="571C440A" w14:textId="77777777" w:rsidR="001A2F9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14:paraId="726B0813" w14:textId="77777777" w:rsidR="001A2F9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orientację w zakresie problematyki związanej z technologiami stosowanymi w muzyce oraz w zakresie rozwoju technologicznego związanego ze swoim zakresem (K_W10) </w:t>
            </w:r>
          </w:p>
          <w:p w14:paraId="0F21B5F2" w14:textId="77777777" w:rsidR="001A2F9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podstawową wiedzę dotyczącą budowy własnego instrumentu i jego ewentualnej konserwacji, napraw, strojenia itp.(K_W11)</w:t>
            </w:r>
          </w:p>
          <w:p w14:paraId="1B4DADC1" w14:textId="77777777" w:rsidR="001A2F9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ogólny zakres wiedzy dotyczący marketingowych, finansowych i prawnych aspektów zawodu muzyka, ze zwróceniem szczególnej uwagi na zagadnienia związane z prawem autorskim (K_W12) </w:t>
            </w:r>
          </w:p>
          <w:p w14:paraId="0E0F785E" w14:textId="77777777" w:rsidR="001A2F9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02896AEB" w14:textId="77777777" w:rsidR="001A2F9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14:paraId="6CD778C2" w14:textId="77777777" w:rsidR="001A2F9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podstawowych koncepcji pedagogicznych i ich praktycznego zastosowania, dającą kwalifikacje do nauczania w swoim zakresie (K_W16) </w:t>
            </w:r>
          </w:p>
          <w:p w14:paraId="21409DF2" w14:textId="77777777" w:rsidR="001A2F93" w:rsidRDefault="001A2F93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6F813DF" w14:textId="77777777" w:rsidR="001A2F93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361F2C60" w14:textId="77777777" w:rsidR="001A2F9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(K_U01) </w:t>
            </w:r>
          </w:p>
          <w:p w14:paraId="64F63AF6" w14:textId="77777777" w:rsidR="001A2F9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(K_U02) </w:t>
            </w:r>
          </w:p>
          <w:p w14:paraId="5540D246" w14:textId="77777777" w:rsidR="001A2F9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(K_U03) </w:t>
            </w:r>
          </w:p>
          <w:p w14:paraId="32CF9847" w14:textId="77777777" w:rsidR="001A2F9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6111B541" w14:textId="77777777" w:rsidR="001A2F9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(K_U05) </w:t>
            </w:r>
          </w:p>
          <w:p w14:paraId="7F637A2B" w14:textId="77777777" w:rsidR="001A2F9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2652B19E" w14:textId="77777777" w:rsidR="001A2F9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14:paraId="4D74C6C0" w14:textId="77777777" w:rsidR="001A2F9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itp.), (K_U10) </w:t>
            </w:r>
          </w:p>
          <w:p w14:paraId="13F9911D" w14:textId="77777777" w:rsidR="001A2F9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14:paraId="6840C572" w14:textId="77777777" w:rsidR="001A2F9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poprzez opanowanie efektywnych technik ćwiczenia wykazuje umiejętność samodzielnego doskonalenia warsztatu technicznego (K_U12) </w:t>
            </w:r>
          </w:p>
          <w:p w14:paraId="17E3A44C" w14:textId="77777777" w:rsidR="001A2F9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(K_U13) </w:t>
            </w:r>
          </w:p>
          <w:p w14:paraId="1322B115" w14:textId="77777777" w:rsidR="001A2F9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34F03252" w14:textId="77777777" w:rsidR="001A2F9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(K_U17) </w:t>
            </w:r>
          </w:p>
          <w:p w14:paraId="7DC73666" w14:textId="77777777" w:rsidR="001A2F9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(K_U18) </w:t>
            </w:r>
          </w:p>
          <w:p w14:paraId="5E7ED340" w14:textId="77777777" w:rsidR="001A2F9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(K_U19) </w:t>
            </w:r>
          </w:p>
          <w:p w14:paraId="427B232E" w14:textId="77777777" w:rsidR="001A2F9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wykazuje umiejętność praktycznego zastosowania wiedzy dotyczącej podstawowych koncepcji pedagogicznych, dającą kwalifikacje do nauczania w zakresie swej specjalności na poziomie podstawowym edukacji muzycznej (K_U20)</w:t>
            </w:r>
          </w:p>
          <w:p w14:paraId="090168E4" w14:textId="77777777" w:rsidR="001A2F93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1621A9C1" w14:textId="77777777" w:rsidR="001A2F9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14:paraId="247A0A10" w14:textId="77777777" w:rsidR="001A2F9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realizuje własne koncepcje i działania artystyczne oparte na zróżnicowanej stylistyce, wynikającej z wykorzystania wyobraźni, ekspresji i intuicji (K_K02) </w:t>
            </w:r>
          </w:p>
          <w:p w14:paraId="78E0BD15" w14:textId="77777777" w:rsidR="001A2F9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samooceny, jak też jest zdolny do budowania konstruktywnej krytyki w obrębie działań muzycznych, artystycznych oraz w obszarze szeroko pojmowanej kultury (K_K04) </w:t>
            </w:r>
          </w:p>
          <w:p w14:paraId="60C2D473" w14:textId="77777777" w:rsidR="001A2F9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(K_K05) </w:t>
            </w:r>
          </w:p>
          <w:p w14:paraId="2D5D295A" w14:textId="77777777" w:rsidR="001A2F9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(K_K08) </w:t>
            </w:r>
          </w:p>
          <w:p w14:paraId="6A0838E9" w14:textId="77777777" w:rsidR="001A2F9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(K_K09) </w:t>
            </w:r>
          </w:p>
          <w:p w14:paraId="587C2CF7" w14:textId="77777777" w:rsidR="001A2F9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(K_K10)</w:t>
            </w:r>
          </w:p>
          <w:p w14:paraId="2ED5F645" w14:textId="77777777" w:rsidR="001A2F9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  <w:p w14:paraId="6155762D" w14:textId="77777777" w:rsidR="001A2F9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14:paraId="26A396A2" w14:textId="77777777" w:rsidR="001A2F9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kontroluje swoje emocje i zachowania (K_K15) </w:t>
            </w:r>
          </w:p>
        </w:tc>
      </w:tr>
      <w:tr w:rsidR="001A2F93" w14:paraId="2715A9CE" w14:textId="77777777">
        <w:tc>
          <w:tcPr>
            <w:tcW w:w="9062" w:type="dxa"/>
            <w:gridSpan w:val="11"/>
          </w:tcPr>
          <w:p w14:paraId="7D56E337" w14:textId="77777777" w:rsidR="001A2F93" w:rsidRDefault="001A2F93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0957B257" w14:textId="77777777" w:rsidR="001A2F9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046162BD" w14:textId="77777777" w:rsidR="001A2F93" w:rsidRDefault="001A2F93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A2F93" w14:paraId="244CA057" w14:textId="77777777">
        <w:tc>
          <w:tcPr>
            <w:tcW w:w="2281" w:type="dxa"/>
          </w:tcPr>
          <w:p w14:paraId="051FFFB5" w14:textId="77777777" w:rsidR="001A2F9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37A17B40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49021E71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7156A6DF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1A2F93" w14:paraId="2C8CB9F3" w14:textId="77777777">
        <w:tc>
          <w:tcPr>
            <w:tcW w:w="2281" w:type="dxa"/>
          </w:tcPr>
          <w:p w14:paraId="2AAFEFAA" w14:textId="77777777" w:rsidR="001A2F9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3A8A203B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6003383F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7691A74B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4CCBE35A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44DDDE51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0EA6B57A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1A2F93" w14:paraId="6AFB8467" w14:textId="77777777">
        <w:tc>
          <w:tcPr>
            <w:tcW w:w="2281" w:type="dxa"/>
          </w:tcPr>
          <w:p w14:paraId="2DC674B2" w14:textId="77777777" w:rsidR="001A2F9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3177AD34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</w:t>
            </w:r>
          </w:p>
        </w:tc>
        <w:tc>
          <w:tcPr>
            <w:tcW w:w="1118" w:type="dxa"/>
            <w:gridSpan w:val="2"/>
          </w:tcPr>
          <w:p w14:paraId="573C63E1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</w:t>
            </w:r>
          </w:p>
        </w:tc>
        <w:tc>
          <w:tcPr>
            <w:tcW w:w="1177" w:type="dxa"/>
          </w:tcPr>
          <w:p w14:paraId="42D08D39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</w:t>
            </w:r>
          </w:p>
        </w:tc>
        <w:tc>
          <w:tcPr>
            <w:tcW w:w="1118" w:type="dxa"/>
            <w:gridSpan w:val="2"/>
          </w:tcPr>
          <w:p w14:paraId="55C69F6B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</w:t>
            </w:r>
          </w:p>
        </w:tc>
        <w:tc>
          <w:tcPr>
            <w:tcW w:w="1146" w:type="dxa"/>
          </w:tcPr>
          <w:p w14:paraId="3FDEB24C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104" w:type="dxa"/>
          </w:tcPr>
          <w:p w14:paraId="5D6AF310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001A2F93" w14:paraId="1E036D85" w14:textId="77777777">
        <w:tc>
          <w:tcPr>
            <w:tcW w:w="2281" w:type="dxa"/>
          </w:tcPr>
          <w:p w14:paraId="4E134A38" w14:textId="77777777" w:rsidR="001A2F9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55132846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5AFCEEC7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346130F8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0FA06A6C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181F59EC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05C97E6A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1A2F93" w14:paraId="674A4A99" w14:textId="77777777">
        <w:tc>
          <w:tcPr>
            <w:tcW w:w="2281" w:type="dxa"/>
          </w:tcPr>
          <w:p w14:paraId="048D45F6" w14:textId="77777777" w:rsidR="001A2F9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3AC19C26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309036F8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14:paraId="2799A7C7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4CC65568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6FC767FF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4FED8D15" w14:textId="77777777" w:rsidR="001A2F9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1A2F93" w14:paraId="1FB047F7" w14:textId="77777777">
        <w:tc>
          <w:tcPr>
            <w:tcW w:w="9062" w:type="dxa"/>
            <w:gridSpan w:val="11"/>
          </w:tcPr>
          <w:p w14:paraId="281CC5F8" w14:textId="77777777" w:rsidR="001A2F93" w:rsidRDefault="001A2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72E394A1" w14:textId="77777777" w:rsidR="001A2F9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1FC9E704" w14:textId="77777777" w:rsidR="001A2F93" w:rsidRDefault="001A2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A2F93" w14:paraId="78857D24" w14:textId="77777777">
        <w:tc>
          <w:tcPr>
            <w:tcW w:w="9062" w:type="dxa"/>
            <w:gridSpan w:val="11"/>
          </w:tcPr>
          <w:p w14:paraId="48C59B75" w14:textId="77777777" w:rsidR="001A2F93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14:paraId="5FE9B157" w14:textId="77777777" w:rsidR="001A2F93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14:paraId="23454EA5" w14:textId="77777777" w:rsidR="001A2F93" w:rsidRDefault="001A2F93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4E6C2F8" w14:textId="77777777" w:rsidR="001A2F9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13D27252" w14:textId="77777777" w:rsidR="001A2F93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rzetelność wykonania</w:t>
            </w:r>
          </w:p>
          <w:p w14:paraId="0B787F8C" w14:textId="77777777" w:rsidR="001A2F93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zgodność z zapisem nutowym</w:t>
            </w:r>
          </w:p>
          <w:p w14:paraId="28C1C37A" w14:textId="77777777" w:rsidR="001A2F93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walory artystyczne, interpretacja</w:t>
            </w:r>
          </w:p>
          <w:p w14:paraId="2C74D9D7" w14:textId="77777777" w:rsidR="001A2F93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poprawność stylistyczna</w:t>
            </w:r>
          </w:p>
          <w:p w14:paraId="19D5E1A1" w14:textId="77777777" w:rsidR="001A2F93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jakość i sposób kształtowania dźwięku</w:t>
            </w:r>
          </w:p>
          <w:p w14:paraId="3D3D8CC5" w14:textId="77777777" w:rsidR="001A2F93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prezencja sceniczna</w:t>
            </w:r>
          </w:p>
          <w:p w14:paraId="7D4E2CA4" w14:textId="77777777" w:rsidR="001A2F93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szczególne osiągnięcia studenta</w:t>
            </w:r>
          </w:p>
          <w:p w14:paraId="3B138FEE" w14:textId="77777777" w:rsidR="001A2F93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całokształt pracy studenta w semestrze  </w:t>
            </w:r>
          </w:p>
        </w:tc>
      </w:tr>
      <w:tr w:rsidR="001A2F93" w14:paraId="056C4E59" w14:textId="77777777">
        <w:tc>
          <w:tcPr>
            <w:tcW w:w="9062" w:type="dxa"/>
            <w:gridSpan w:val="11"/>
          </w:tcPr>
          <w:p w14:paraId="341ECC8F" w14:textId="77777777" w:rsidR="001A2F93" w:rsidRDefault="001A2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1C9A54CE" w14:textId="77777777" w:rsidR="001A2F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67B427EB" w14:textId="77777777" w:rsidR="001A2F93" w:rsidRDefault="001A2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1A2F93" w14:paraId="2162E59A" w14:textId="77777777">
        <w:tc>
          <w:tcPr>
            <w:tcW w:w="9062" w:type="dxa"/>
            <w:gridSpan w:val="11"/>
          </w:tcPr>
          <w:p w14:paraId="270655FE" w14:textId="77777777" w:rsidR="001A2F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</w:p>
          <w:p w14:paraId="391DCAD0" w14:textId="77777777" w:rsidR="001A2F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z okresu ok. 1680 – 1780 z różnych kręgów stylistycznych (Francja, Włochy, Niemcy). </w:t>
            </w:r>
          </w:p>
          <w:p w14:paraId="46FA69B9" w14:textId="77777777" w:rsidR="001A2F93" w:rsidRDefault="001A2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FB6C815" w14:textId="77777777" w:rsidR="001A2F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(piśmiennictwo)</w:t>
            </w:r>
          </w:p>
          <w:p w14:paraId="72269A5A" w14:textId="77777777" w:rsidR="001A2F93" w:rsidRPr="00F641EC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641E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Jacques-Martin Hotteterre Principles of the Flute, Recorder and Oboe Dover International London 1968</w:t>
            </w:r>
          </w:p>
          <w:p w14:paraId="4DFC6EE6" w14:textId="77777777" w:rsidR="001A2F93" w:rsidRPr="00F641EC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641E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Jacques Hotteterre Principes de la flute reprint 1728; Bärenreiter Verlag 1998</w:t>
            </w:r>
          </w:p>
          <w:p w14:paraId="68373F4D" w14:textId="77777777" w:rsidR="001A2F9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F641E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Johann Joachim Quantz Versuch einer Anweisung die Flöte traversiere zu spielen reprint 1752 Bärenreiter Verlag 1997 (lub wersja polska AM Łódź 2012, tłum.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Marek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Nahajowski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14:paraId="2A844D55" w14:textId="77777777" w:rsidR="001A2F93" w:rsidRPr="00F641EC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641E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Bruce Haynes Music for Oboe 1650 – 1800: a Bibliography Berkeley 1985, 2/1992 </w:t>
            </w:r>
          </w:p>
          <w:p w14:paraId="30977FFC" w14:textId="77777777" w:rsidR="001A2F93" w:rsidRPr="00F641EC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641E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Bruce Haynes The Eloquent Oboe: A History of the hautboy from 1640 to 1760 Oxford University Press 2001 Geoffrey Burgess, Bruce Haynes The Oboe Yale University Press 2005 </w:t>
            </w:r>
          </w:p>
          <w:p w14:paraId="3F15B2AD" w14:textId="77777777" w:rsidR="001A2F93" w:rsidRPr="00F641EC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641EC">
              <w:rPr>
                <w:rFonts w:ascii="Cambria" w:eastAsia="Cambria" w:hAnsi="Cambria" w:cs="Cambria"/>
                <w:sz w:val="20"/>
                <w:szCs w:val="20"/>
                <w:lang w:val="en-US"/>
              </w:rPr>
              <w:lastRenderedPageBreak/>
              <w:t xml:space="preserve">John Spritzer, Neal Zaslaw The Birth of the Orchestra: History of an Institution, 1650-1815 Oxford University Press 2004 </w:t>
            </w:r>
          </w:p>
          <w:p w14:paraId="3E745F4E" w14:textId="77777777" w:rsidR="001A2F93" w:rsidRPr="00F641EC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641E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Betty Bang Mather Interpretation of French Music from 1675 to 1775 for Woodwind and other Perfprmers McGinnis &amp; Marx Music Publishers New York 1973 </w:t>
            </w:r>
          </w:p>
          <w:p w14:paraId="1178FF9E" w14:textId="77777777" w:rsidR="001A2F9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Nikolaus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Harnoncourt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Muzyka mową dźwięków Warszawa 1995 </w:t>
            </w:r>
          </w:p>
          <w:p w14:paraId="69F3006D" w14:textId="77777777" w:rsidR="001A2F9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Nikolaus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Harnoncourt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Dialog muzyczny Warszawa 1999 </w:t>
            </w:r>
          </w:p>
          <w:p w14:paraId="2A643FFF" w14:textId="77777777" w:rsidR="001A2F9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F641E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Philip Bate Obój od A do Z PWM Kraków 1974 Robert Donington Baroque Music: Style and Performance.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Handbook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W.W. Norton &amp; Company Inc. New York 1982 </w:t>
            </w:r>
          </w:p>
          <w:p w14:paraId="62F7F0C7" w14:textId="77777777" w:rsidR="001A2F93" w:rsidRPr="00F641EC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F641E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Hans–Peter Schmitz Quantz heute Bärenreiter Verlag 1991 </w:t>
            </w:r>
          </w:p>
          <w:p w14:paraId="5CDCE5A5" w14:textId="77777777" w:rsidR="001A2F9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Luigi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Zenobi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Muzyk doskonały. List do N. N.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Musica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Iagellonica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Kraków 1995 </w:t>
            </w:r>
          </w:p>
        </w:tc>
      </w:tr>
      <w:tr w:rsidR="001A2F93" w14:paraId="5C408C51" w14:textId="77777777">
        <w:tc>
          <w:tcPr>
            <w:tcW w:w="9062" w:type="dxa"/>
            <w:gridSpan w:val="11"/>
          </w:tcPr>
          <w:p w14:paraId="6A0F05AE" w14:textId="77777777" w:rsidR="001A2F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5D59E204" w14:textId="77777777" w:rsidR="001A2F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1A2F93" w14:paraId="6A95E621" w14:textId="77777777">
        <w:tc>
          <w:tcPr>
            <w:tcW w:w="9062" w:type="dxa"/>
            <w:gridSpan w:val="11"/>
          </w:tcPr>
          <w:p w14:paraId="3353E99A" w14:textId="77777777" w:rsidR="001A2F93" w:rsidRDefault="001A2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5357B2F" w14:textId="77777777" w:rsidR="001A2F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5FC3836D" w14:textId="77777777" w:rsidR="001A2F93" w:rsidRDefault="001A2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A2F93" w14:paraId="61363D38" w14:textId="77777777">
        <w:tc>
          <w:tcPr>
            <w:tcW w:w="3023" w:type="dxa"/>
            <w:gridSpan w:val="3"/>
          </w:tcPr>
          <w:p w14:paraId="13AA71A8" w14:textId="77777777" w:rsidR="001A2F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0CD70291" w14:textId="77777777" w:rsidR="001A2F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2F8A218F" w14:textId="77777777" w:rsidR="001A2F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1A2F93" w14:paraId="241AC56C" w14:textId="77777777">
        <w:trPr>
          <w:trHeight w:val="219"/>
        </w:trPr>
        <w:tc>
          <w:tcPr>
            <w:tcW w:w="3023" w:type="dxa"/>
            <w:gridSpan w:val="3"/>
          </w:tcPr>
          <w:p w14:paraId="78D7781D" w14:textId="77777777" w:rsidR="001A2F93" w:rsidRDefault="001A2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7D27EA84" w14:textId="77777777" w:rsidR="001A2F93" w:rsidRDefault="001A2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7F5CBF10" w14:textId="77777777" w:rsidR="001A2F93" w:rsidRDefault="001A2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2147669" w14:textId="77777777" w:rsidR="001A2F93" w:rsidRDefault="001A2F93">
      <w:pPr>
        <w:rPr>
          <w:rFonts w:ascii="Cambria" w:eastAsia="Cambria" w:hAnsi="Cambria" w:cs="Cambria"/>
          <w:sz w:val="20"/>
          <w:szCs w:val="20"/>
        </w:rPr>
      </w:pPr>
    </w:p>
    <w:p w14:paraId="560F5A22" w14:textId="77777777" w:rsidR="001A2F93" w:rsidRDefault="001A2F93">
      <w:pPr>
        <w:rPr>
          <w:rFonts w:ascii="Cambria" w:eastAsia="Cambria" w:hAnsi="Cambria" w:cs="Cambria"/>
        </w:rPr>
      </w:pPr>
    </w:p>
    <w:sectPr w:rsidR="001A2F9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24B5D"/>
    <w:multiLevelType w:val="multilevel"/>
    <w:tmpl w:val="D17616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C25A84"/>
    <w:multiLevelType w:val="multilevel"/>
    <w:tmpl w:val="A2FE68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256246"/>
    <w:multiLevelType w:val="multilevel"/>
    <w:tmpl w:val="B6042B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791E60"/>
    <w:multiLevelType w:val="multilevel"/>
    <w:tmpl w:val="1E32B3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B131C6"/>
    <w:multiLevelType w:val="multilevel"/>
    <w:tmpl w:val="8228BBF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30A60C7"/>
    <w:multiLevelType w:val="multilevel"/>
    <w:tmpl w:val="E6ACD5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9321B61"/>
    <w:multiLevelType w:val="multilevel"/>
    <w:tmpl w:val="1276BE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5413CC6"/>
    <w:multiLevelType w:val="multilevel"/>
    <w:tmpl w:val="645C73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6E16089"/>
    <w:multiLevelType w:val="multilevel"/>
    <w:tmpl w:val="7AAC89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27412382">
    <w:abstractNumId w:val="8"/>
  </w:num>
  <w:num w:numId="2" w16cid:durableId="1629816738">
    <w:abstractNumId w:val="4"/>
  </w:num>
  <w:num w:numId="3" w16cid:durableId="1441338005">
    <w:abstractNumId w:val="5"/>
  </w:num>
  <w:num w:numId="4" w16cid:durableId="1674844629">
    <w:abstractNumId w:val="0"/>
  </w:num>
  <w:num w:numId="5" w16cid:durableId="776877192">
    <w:abstractNumId w:val="7"/>
  </w:num>
  <w:num w:numId="6" w16cid:durableId="1171720739">
    <w:abstractNumId w:val="6"/>
  </w:num>
  <w:num w:numId="7" w16cid:durableId="171384292">
    <w:abstractNumId w:val="3"/>
  </w:num>
  <w:num w:numId="8" w16cid:durableId="688142247">
    <w:abstractNumId w:val="1"/>
  </w:num>
  <w:num w:numId="9" w16cid:durableId="1372806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F93"/>
    <w:rsid w:val="001A2F93"/>
    <w:rsid w:val="00773FCD"/>
    <w:rsid w:val="00F6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F34992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pTIXfjVE2/7pWW8/1eaAd5fiEw==">CgMxLjA4AHIhMWlza1RJYzl4dHFHWVN3YVZJZHgyR3ZOMlNiQlhQdEpH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1391</Words>
  <Characters>8347</Characters>
  <Application>Microsoft Office Word</Application>
  <DocSecurity>0</DocSecurity>
  <Lines>69</Lines>
  <Paragraphs>19</Paragraphs>
  <ScaleCrop>false</ScaleCrop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2024-12-03T22:12:00Z</dcterms:created>
  <dcterms:modified xsi:type="dcterms:W3CDTF">2024-12-03T22:12:00Z</dcterms:modified>
</cp:coreProperties>
</file>