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0AACE" w14:textId="77777777" w:rsidR="00E5107D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E5107D" w14:paraId="3ADE2F8F" w14:textId="77777777">
        <w:tc>
          <w:tcPr>
            <w:tcW w:w="9062" w:type="dxa"/>
            <w:gridSpan w:val="10"/>
          </w:tcPr>
          <w:p w14:paraId="6C9568B1" w14:textId="77777777" w:rsidR="00E510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E5107D" w14:paraId="5DFB9850" w14:textId="77777777">
        <w:tc>
          <w:tcPr>
            <w:tcW w:w="9062" w:type="dxa"/>
            <w:gridSpan w:val="10"/>
          </w:tcPr>
          <w:p w14:paraId="78D351F2" w14:textId="77777777" w:rsidR="00E510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 i Muzyki Dawnej</w:t>
            </w:r>
          </w:p>
        </w:tc>
      </w:tr>
      <w:tr w:rsidR="00E5107D" w14:paraId="6E856E11" w14:textId="77777777">
        <w:tc>
          <w:tcPr>
            <w:tcW w:w="4331" w:type="dxa"/>
            <w:gridSpan w:val="5"/>
          </w:tcPr>
          <w:p w14:paraId="180F2861" w14:textId="77777777" w:rsidR="00E510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188CD99F" w14:textId="77777777" w:rsidR="00E510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Flauto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traverso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profil kameralno-orkiestrowy</w:t>
            </w:r>
          </w:p>
        </w:tc>
      </w:tr>
      <w:tr w:rsidR="00E5107D" w14:paraId="2211410D" w14:textId="77777777">
        <w:tc>
          <w:tcPr>
            <w:tcW w:w="4331" w:type="dxa"/>
            <w:gridSpan w:val="5"/>
          </w:tcPr>
          <w:p w14:paraId="0FDC830E" w14:textId="77777777" w:rsidR="00E510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199C73C0" w14:textId="77777777" w:rsidR="00E510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E5107D" w14:paraId="3E6A551C" w14:textId="77777777">
        <w:tc>
          <w:tcPr>
            <w:tcW w:w="2748" w:type="dxa"/>
            <w:gridSpan w:val="2"/>
          </w:tcPr>
          <w:p w14:paraId="0AF96153" w14:textId="77777777" w:rsidR="00E510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1C175936" w14:textId="77777777" w:rsidR="00E510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46C63EF7" w14:textId="77777777" w:rsidR="00E510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 w języku niemieckim</w:t>
            </w:r>
          </w:p>
        </w:tc>
      </w:tr>
      <w:tr w:rsidR="00E5107D" w14:paraId="63B7AF9B" w14:textId="77777777">
        <w:tc>
          <w:tcPr>
            <w:tcW w:w="9062" w:type="dxa"/>
            <w:gridSpan w:val="10"/>
          </w:tcPr>
          <w:p w14:paraId="104FE2AD" w14:textId="77777777" w:rsidR="00E5107D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E5107D" w14:paraId="4F3CF8AD" w14:textId="77777777">
        <w:tc>
          <w:tcPr>
            <w:tcW w:w="9062" w:type="dxa"/>
            <w:gridSpan w:val="10"/>
          </w:tcPr>
          <w:p w14:paraId="18D8C652" w14:textId="77777777" w:rsidR="00E5107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mgr Małgorzata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Klisowska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-Pachołek</w:t>
            </w:r>
          </w:p>
        </w:tc>
      </w:tr>
      <w:tr w:rsidR="00E5107D" w14:paraId="60AF5456" w14:textId="77777777">
        <w:tc>
          <w:tcPr>
            <w:tcW w:w="9062" w:type="dxa"/>
            <w:gridSpan w:val="10"/>
          </w:tcPr>
          <w:p w14:paraId="711CEA39" w14:textId="77777777" w:rsidR="00E5107D" w:rsidRDefault="00E5107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5283B1" w14:textId="77777777" w:rsidR="00E5107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61930839" w14:textId="77777777" w:rsidR="00E5107D" w:rsidRDefault="00E5107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5107D" w14:paraId="40159F5F" w14:textId="77777777">
        <w:tc>
          <w:tcPr>
            <w:tcW w:w="9062" w:type="dxa"/>
            <w:gridSpan w:val="10"/>
          </w:tcPr>
          <w:p w14:paraId="41435B15" w14:textId="77777777" w:rsidR="00E5107D" w:rsidRDefault="00E5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0A076D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Poszerzenie znajomości repertuaru i piśmiennictwa związanego z zakresem flauto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traverso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2BCBAF6C" w14:textId="77777777" w:rsidR="00E5107D" w:rsidRDefault="00E5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5107D" w14:paraId="1B496373" w14:textId="77777777">
        <w:tc>
          <w:tcPr>
            <w:tcW w:w="9062" w:type="dxa"/>
            <w:gridSpan w:val="10"/>
          </w:tcPr>
          <w:p w14:paraId="188FD0E3" w14:textId="77777777" w:rsidR="00E5107D" w:rsidRDefault="00E5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604D51FB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114EE8E5" w14:textId="77777777" w:rsidR="00E5107D" w:rsidRDefault="00E5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E5107D" w14:paraId="36E4737B" w14:textId="77777777">
        <w:tc>
          <w:tcPr>
            <w:tcW w:w="9062" w:type="dxa"/>
            <w:gridSpan w:val="10"/>
          </w:tcPr>
          <w:p w14:paraId="6978E67A" w14:textId="77777777" w:rsidR="00E5107D" w:rsidRDefault="00E5107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2EBCE5" w14:textId="77777777" w:rsidR="00E5107D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42119095" w14:textId="77777777" w:rsidR="00E5107D" w:rsidRDefault="00E5107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107D" w14:paraId="3A9B0661" w14:textId="77777777">
        <w:trPr>
          <w:trHeight w:val="195"/>
        </w:trPr>
        <w:tc>
          <w:tcPr>
            <w:tcW w:w="9062" w:type="dxa"/>
            <w:gridSpan w:val="10"/>
          </w:tcPr>
          <w:p w14:paraId="752EF6DE" w14:textId="77777777" w:rsidR="00E5107D" w:rsidRDefault="00E5107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5C1A3E7" w14:textId="77777777" w:rsidR="00E5107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0B99522" w14:textId="77777777" w:rsidR="00E5107D" w:rsidRDefault="00E5107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5107D" w14:paraId="06D7D4AF" w14:textId="77777777">
        <w:tc>
          <w:tcPr>
            <w:tcW w:w="9062" w:type="dxa"/>
            <w:gridSpan w:val="10"/>
          </w:tcPr>
          <w:p w14:paraId="68508696" w14:textId="77777777" w:rsidR="00E5107D" w:rsidRDefault="00E5107D">
            <w:pPr>
              <w:rPr>
                <w:rFonts w:ascii="Arial" w:eastAsia="Arial" w:hAnsi="Arial" w:cs="Arial"/>
              </w:rPr>
            </w:pPr>
          </w:p>
          <w:p w14:paraId="7448100A" w14:textId="77777777" w:rsidR="00E5107D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Doskonalenie elementów techniki gry (oddech przeponowo – żebrowy, postawa, zadęcie i kształtowanie dźwięku, świadoma kontrola intonacji, historyczne głoski artykulacyjne, prezencja sceniczna, poznanie aplikatury i specyfiki zadęcia oraz intonacji renesansowych i klasycznych ośmioklapowych fletów poprzecznych etc.) Program studiów zawiera pracę nad repertuarem solowym i kameralno-orkiestrowym (np. sonaty z partią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partie koncertujące) Praktyczna analiza i realizacja utworów, stanowiących reprezentatywny wybór literatury fletowej, przede wszystkim z XVIII wieku; program ten, zależnie od indywidualnych możliwości magistranta (przede wszystkim w zależności od posiadanego instrumentarium) powinien obejmować również muzykę renesansową, wczesnobarokową, klasyczną i wczesnoromantyczną. </w:t>
            </w:r>
          </w:p>
          <w:p w14:paraId="0B9C50E3" w14:textId="77777777" w:rsidR="00E5107D" w:rsidRDefault="00E5107D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E5107D" w14:paraId="7D5F862D" w14:textId="77777777">
        <w:tc>
          <w:tcPr>
            <w:tcW w:w="9062" w:type="dxa"/>
            <w:gridSpan w:val="10"/>
          </w:tcPr>
          <w:p w14:paraId="2106E43D" w14:textId="77777777" w:rsidR="00E5107D" w:rsidRDefault="00E5107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06EC783" w14:textId="77777777" w:rsidR="00E5107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54E8ADC7" w14:textId="77777777" w:rsidR="00E5107D" w:rsidRDefault="00E5107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5107D" w14:paraId="2BA6D575" w14:textId="77777777">
        <w:tc>
          <w:tcPr>
            <w:tcW w:w="9062" w:type="dxa"/>
            <w:gridSpan w:val="10"/>
          </w:tcPr>
          <w:p w14:paraId="54AB7936" w14:textId="77777777" w:rsidR="00E5107D" w:rsidRDefault="00E5107D">
            <w:pPr>
              <w:rPr>
                <w:rFonts w:ascii="Arial" w:eastAsia="Arial" w:hAnsi="Arial" w:cs="Arial"/>
                <w:b/>
              </w:rPr>
            </w:pPr>
          </w:p>
          <w:p w14:paraId="5155F90A" w14:textId="77777777" w:rsidR="00E5107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6A3FC81A" w14:textId="77777777" w:rsidR="00E5107D" w:rsidRDefault="00E5107D">
            <w:pPr>
              <w:rPr>
                <w:rFonts w:ascii="Arial" w:eastAsia="Arial" w:hAnsi="Arial" w:cs="Arial"/>
                <w:b/>
              </w:rPr>
            </w:pPr>
          </w:p>
          <w:p w14:paraId="2BEC74A0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2942D62C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1 </w:t>
            </w:r>
          </w:p>
          <w:p w14:paraId="041F2ABB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3AB70C1E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1B58BFFB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36C9B4EF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K_W06 - posiada poszerzoną wiedzę na temat kontekstu historycznego muzyki i jej związków z innymi dziedzinami współczesnego życia</w:t>
            </w:r>
          </w:p>
          <w:p w14:paraId="732F09DD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6E9A69B4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34D61959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14974805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0AB2B5BF" w14:textId="77777777" w:rsidR="00E5107D" w:rsidRDefault="00E5107D">
            <w:pPr>
              <w:rPr>
                <w:rFonts w:ascii="Arial" w:eastAsia="Arial" w:hAnsi="Arial" w:cs="Arial"/>
                <w:b/>
              </w:rPr>
            </w:pPr>
          </w:p>
          <w:p w14:paraId="04F31045" w14:textId="77777777" w:rsidR="00E5107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7BC3DD29" w14:textId="77777777" w:rsidR="00E5107D" w:rsidRDefault="00E5107D">
            <w:pPr>
              <w:rPr>
                <w:rFonts w:ascii="Arial" w:eastAsia="Arial" w:hAnsi="Arial" w:cs="Arial"/>
                <w:b/>
              </w:rPr>
            </w:pPr>
          </w:p>
          <w:p w14:paraId="240873A5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73493D42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5BBFEF48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6D4B82FB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04ECD19F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0C326C99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</w:p>
          <w:p w14:paraId="057CE707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23B7A8EC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57D8341C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1C53EFDD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5B25B505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509E6273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6733A340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430AC769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0F90D5F9" w14:textId="77777777" w:rsidR="00E5107D" w:rsidRDefault="00E5107D">
            <w:pPr>
              <w:rPr>
                <w:rFonts w:ascii="Arial" w:eastAsia="Arial" w:hAnsi="Arial" w:cs="Arial"/>
              </w:rPr>
            </w:pPr>
          </w:p>
          <w:p w14:paraId="426D683B" w14:textId="77777777" w:rsidR="00E5107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7A4470CD" w14:textId="77777777" w:rsidR="00E5107D" w:rsidRDefault="00E51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EA872B7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0F45B545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0047C2EE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5C0DD40A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198C6A97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3AE1D462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049D8FEB" w14:textId="77777777" w:rsidR="00E5107D" w:rsidRDefault="00E51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107D" w14:paraId="50BA9D7F" w14:textId="77777777">
        <w:tc>
          <w:tcPr>
            <w:tcW w:w="9062" w:type="dxa"/>
            <w:gridSpan w:val="10"/>
          </w:tcPr>
          <w:p w14:paraId="3A57ADFD" w14:textId="77777777" w:rsidR="00E5107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E5107D" w14:paraId="5807F123" w14:textId="77777777">
        <w:tc>
          <w:tcPr>
            <w:tcW w:w="2280" w:type="dxa"/>
          </w:tcPr>
          <w:p w14:paraId="22390221" w14:textId="77777777" w:rsidR="00E5107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00138289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07836D62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E5107D" w14:paraId="6D64A565" w14:textId="77777777">
        <w:tc>
          <w:tcPr>
            <w:tcW w:w="2280" w:type="dxa"/>
          </w:tcPr>
          <w:p w14:paraId="43BABD7A" w14:textId="77777777" w:rsidR="00E5107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E03B8F3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FDB34FF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78CD1B6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3055FA00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E5107D" w14:paraId="6800F2F5" w14:textId="77777777">
        <w:tc>
          <w:tcPr>
            <w:tcW w:w="2280" w:type="dxa"/>
          </w:tcPr>
          <w:p w14:paraId="4929F3E6" w14:textId="77777777" w:rsidR="00E5107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697EA115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14:paraId="39F69D5D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  <w:gridSpan w:val="3"/>
          </w:tcPr>
          <w:p w14:paraId="44FFC07E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696" w:type="dxa"/>
          </w:tcPr>
          <w:p w14:paraId="22887519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E5107D" w14:paraId="3E76DFD9" w14:textId="77777777">
        <w:tc>
          <w:tcPr>
            <w:tcW w:w="2280" w:type="dxa"/>
          </w:tcPr>
          <w:p w14:paraId="077587A9" w14:textId="77777777" w:rsidR="00E5107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42E20C07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4F433C5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5772F47E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701A5D36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E5107D" w14:paraId="4125DABF" w14:textId="77777777">
        <w:tc>
          <w:tcPr>
            <w:tcW w:w="2280" w:type="dxa"/>
          </w:tcPr>
          <w:p w14:paraId="71764BA4" w14:textId="77777777" w:rsidR="00E5107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6240BB2D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68599D10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50EB6858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720EE9A2" w14:textId="77777777" w:rsidR="00E5107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E5107D" w14:paraId="6FE151E3" w14:textId="77777777">
        <w:tc>
          <w:tcPr>
            <w:tcW w:w="9062" w:type="dxa"/>
            <w:gridSpan w:val="10"/>
          </w:tcPr>
          <w:p w14:paraId="6445A4A1" w14:textId="77777777" w:rsidR="00E5107D" w:rsidRDefault="00E5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EC9AD1F" w14:textId="77777777" w:rsidR="00E5107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7A036908" w14:textId="77777777" w:rsidR="00E5107D" w:rsidRDefault="00E5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5107D" w14:paraId="493C3DC1" w14:textId="77777777">
        <w:tc>
          <w:tcPr>
            <w:tcW w:w="9062" w:type="dxa"/>
            <w:gridSpan w:val="10"/>
          </w:tcPr>
          <w:p w14:paraId="320F6694" w14:textId="77777777" w:rsidR="00E5107D" w:rsidRDefault="00E5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3DF1203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6FC2B32F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</w:t>
            </w:r>
          </w:p>
          <w:p w14:paraId="1B6117D3" w14:textId="77777777" w:rsidR="00E5107D" w:rsidRDefault="00E5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DBB5F7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Kryteria oceny </w:t>
            </w:r>
          </w:p>
          <w:p w14:paraId="65E0CD66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Semestry 1, 2 studiów II st. kończą się obowiązkowym egzaminem praktycznym, podczas którego studenci prezentują, podczas krótkiego recitalu o czasie trwania około 35 min., wybór z przygotowanego w ciągu semestru repertuaru; w repertuarze przygotowanym do egzaminu powinna znaleźć się forma cykliczna z basso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continuo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forma cykliczna z klawesynem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także utwór kameralny o składzie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triowym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kwartetowym lub większym; repertuar powinien być zróżnicowany pod względem stylistycznym; jeden utwór musi być wykonany w całości z pamięci. </w:t>
            </w:r>
          </w:p>
          <w:p w14:paraId="7C34A7E1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 i 4 semestr studiów kończą się recitalami dyplomowymi, trwającymi ok. 60 minut; podczas każdego z nich student prezentuje minimum trzy formy cykliczne zróżnicowane pod względem stylistycznym; w programie każdego recitalu dyplomowego oprócz utworów na flet solo, flet i klawesyn muszą znaleźć się dwie pozycje wykonywane w większym składzie kameralnym (trio, kwartet lub większa obsada). Podczas recitali dyplomowych student powinien zaprezentować umiejętność gry na różnych typach historycznych fletów poprzecznych (flet renesansowy, barokowy, klasyczny). </w:t>
            </w:r>
          </w:p>
          <w:p w14:paraId="0B195D2D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Każdy egzamin oceniany jest komisyjnie. </w:t>
            </w:r>
          </w:p>
          <w:p w14:paraId="6718332E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Przy ustalaniu oceny bierze się pod uwagę następujące aspekty: </w:t>
            </w:r>
          </w:p>
          <w:p w14:paraId="26704F84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rzetelność wykonania – zgodność z zapisem nutowym, </w:t>
            </w:r>
          </w:p>
          <w:p w14:paraId="3DA752B2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walory artystyczne – interpretacja, </w:t>
            </w:r>
          </w:p>
          <w:p w14:paraId="571C450A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poprawność stylistyczna, </w:t>
            </w:r>
          </w:p>
          <w:p w14:paraId="72916A52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jakość i sposób kształtowania dźwięku, </w:t>
            </w:r>
          </w:p>
          <w:p w14:paraId="4FA8B5E3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posługiwania się historycznymi zgłoskami artykulacyjnymi, </w:t>
            </w:r>
          </w:p>
          <w:p w14:paraId="1656A719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prezencja sceniczna, </w:t>
            </w:r>
          </w:p>
          <w:p w14:paraId="15553790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szczególne osiągnięcia studenta - udział w konkursach i znaczących koncertach zewnętrznych, </w:t>
            </w:r>
          </w:p>
          <w:p w14:paraId="01413BC0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całokształt pracy studenta w semestrze.</w:t>
            </w:r>
          </w:p>
          <w:p w14:paraId="3E9DDD36" w14:textId="77777777" w:rsidR="00E5107D" w:rsidRDefault="00E5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5107D" w14:paraId="43660E7A" w14:textId="77777777">
        <w:tc>
          <w:tcPr>
            <w:tcW w:w="9062" w:type="dxa"/>
            <w:gridSpan w:val="10"/>
          </w:tcPr>
          <w:p w14:paraId="2719F1F4" w14:textId="77777777" w:rsidR="00E5107D" w:rsidRDefault="00E5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963D324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75A7DA13" w14:textId="77777777" w:rsidR="00E5107D" w:rsidRDefault="00E5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5107D" w:rsidRPr="00865C38" w14:paraId="3E7AC8B9" w14:textId="77777777">
        <w:tc>
          <w:tcPr>
            <w:tcW w:w="9062" w:type="dxa"/>
            <w:gridSpan w:val="10"/>
          </w:tcPr>
          <w:p w14:paraId="3D4636A9" w14:textId="77777777" w:rsidR="00E5107D" w:rsidRDefault="00E5107D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9ABD127" w14:textId="77777777" w:rsidR="00E5107D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5F83A440" w14:textId="77777777" w:rsidR="00E5107D" w:rsidRDefault="00E51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8411858" w14:textId="77777777" w:rsidR="00E5107D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Jacques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Hotteterre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j.w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</w:p>
          <w:p w14:paraId="544FD3CA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Jean Marie Leclair</w:t>
            </w: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Opus 1; Premier Livre de Sonates (1723) </w:t>
            </w:r>
          </w:p>
          <w:p w14:paraId="157CD4D6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Opus 2; Deuxièmme Livre de Sonates (1728) </w:t>
            </w:r>
          </w:p>
          <w:p w14:paraId="70FDD128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Opus 3; Sonates a deux Violons sans Basse (1730) </w:t>
            </w:r>
          </w:p>
          <w:p w14:paraId="544DED4E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Opus 4; 6 Sonates en trio pour deux violons et b.c. (1731-1732) </w:t>
            </w:r>
          </w:p>
          <w:p w14:paraId="4C95BA41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Opus 5; Troisièmme Livre de Sonates (1734) </w:t>
            </w:r>
          </w:p>
          <w:p w14:paraId="27171F30" w14:textId="77777777" w:rsidR="00E5107D" w:rsidRPr="00865C38" w:rsidRDefault="00E5107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D144A88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Georg Philipp Telemann </w:t>
            </w: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12 fantazji na flet solo </w:t>
            </w:r>
          </w:p>
          <w:p w14:paraId="4E7C11EE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Georg Friedrich Haendel</w:t>
            </w: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11 Sonat na flet i basso continuo </w:t>
            </w:r>
          </w:p>
          <w:p w14:paraId="08C8BF17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Johann Sebastian Bach</w:t>
            </w: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BWV 1013 - Sonata a-moll na flet solo BWV 1030-1035 - Sonaty fletowe </w:t>
            </w:r>
          </w:p>
          <w:p w14:paraId="185790DA" w14:textId="77777777" w:rsidR="00E5107D" w:rsidRPr="00865C38" w:rsidRDefault="00E5107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25CB736" w14:textId="77777777" w:rsidR="00E5107D" w:rsidRPr="00865C38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C. Ph. E. Bach </w:t>
            </w:r>
          </w:p>
          <w:p w14:paraId="69ED7F69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Flute Sonata in A minor, H.555 (Bach, Carl Philipp Emanuel) </w:t>
            </w:r>
          </w:p>
          <w:p w14:paraId="573DD575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Flute Sonata in A minor, H.562 (Bach, Carl Philipp Emanuel) </w:t>
            </w:r>
          </w:p>
          <w:p w14:paraId="7A32BC12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Flute Sonata in B-flat major, H.552 (Bach, Carl Philipp Emanuel) </w:t>
            </w:r>
          </w:p>
          <w:p w14:paraId="07660530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Flute Sonata in C major, H.515 (Bach, Carl Philipp Emanuel) Flute </w:t>
            </w:r>
          </w:p>
          <w:p w14:paraId="6FE1C5A5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Sonata in D major, H.561 (Bach, Carl Philipp Emanuel) </w:t>
            </w:r>
          </w:p>
          <w:p w14:paraId="43684885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>Flute Sonata in E minor, H.551 (Bach, Carl Philipp Emanuel)</w:t>
            </w:r>
          </w:p>
          <w:p w14:paraId="12B300A5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Flute Sonata in G major, H.550 (Bach, Carl Philipp Emanuel) </w:t>
            </w:r>
          </w:p>
          <w:p w14:paraId="782C63C0" w14:textId="77777777" w:rsidR="00E5107D" w:rsidRPr="00865C38" w:rsidRDefault="00E5107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9FBA43A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J. F. Kleinknecht</w:t>
            </w: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6 Sonat na flet i b.c. op.1 </w:t>
            </w:r>
          </w:p>
          <w:p w14:paraId="25D81911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W. F. Bach</w:t>
            </w: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Sonaty na flet I b.c. (e-moll I F-dur) </w:t>
            </w:r>
          </w:p>
          <w:p w14:paraId="6E466C67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J. S. Bach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wybór arii z kantat, oratoriów i pasji z fletem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traverse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</w:p>
          <w:p w14:paraId="1EB99359" w14:textId="77777777" w:rsidR="00E5107D" w:rsidRDefault="00E51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0566E69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uzupełniająca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ED68B03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(dostępne dla studenta) </w:t>
            </w:r>
          </w:p>
          <w:p w14:paraId="279FB5E7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>Ardal Powell The flute Yale University Press 2002</w:t>
            </w:r>
          </w:p>
          <w:p w14:paraId="35122128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138EC4E4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>Busch-Salmen Gabriele, Krause-Pichler Adelheid Handbuch Querflöte Bärenreiter Verlag 1999</w:t>
            </w:r>
          </w:p>
          <w:p w14:paraId="67240BA2" w14:textId="77777777" w:rsidR="00E5107D" w:rsidRPr="00865C38" w:rsidRDefault="00E5107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CDF3784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>Hans – Peter Schmitz Quantz heute Bärenreiter Verlag 1991</w:t>
            </w:r>
          </w:p>
          <w:p w14:paraId="4A61B1D9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0F0A514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>John Solum The early flute Clarendon Press Oxford 1995</w:t>
            </w:r>
          </w:p>
          <w:p w14:paraId="4AF9C289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AA8EC8A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>Betty Bang Mather Zur Interpretation französischer Musik zwischen 1675 und 1775 Musikverlag Pan AG Zürich 1989</w:t>
            </w:r>
          </w:p>
          <w:p w14:paraId="6D87641D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E18A1A5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>Richard Erig, Veronika Gutmann, Italienische Diminutionen: die zwischen 1553 und 1638 mehrmals bearbeiteten Sätze, Zurich 1979</w:t>
            </w:r>
          </w:p>
          <w:p w14:paraId="11FE338D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00C5E65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>Jacques Hotteterre Principes de la flute reprint 1728; Bärenreiter Verlag 1998</w:t>
            </w:r>
          </w:p>
          <w:p w14:paraId="558E2F0B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AAF977B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>Johann Joachim Quantz Versuch einer Anweisung die Flöte traversiere zu spielen reprint 1752</w:t>
            </w:r>
          </w:p>
          <w:p w14:paraId="4D532565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Bärenreiter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Verlag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1997 (lub wersja polska AM Łódź 2012, tłum. Marek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Nahajowski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09CE7A1F" w14:textId="77777777" w:rsidR="00E5107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12FB65A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>Johann Georg Tromlitz Ausführlicher und gründlicher Unterricht do Flöte zu spielen 1791Reprint Buren 1985; Über die Flöten mit mehrern Klappen 1800 Reprint Buren 1991</w:t>
            </w:r>
          </w:p>
          <w:p w14:paraId="2E73724A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DF44153" w14:textId="77777777" w:rsidR="00E5107D" w:rsidRPr="00865C38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65C38">
              <w:rPr>
                <w:rFonts w:ascii="Arial" w:eastAsia="Arial" w:hAnsi="Arial" w:cs="Arial"/>
                <w:sz w:val="20"/>
                <w:szCs w:val="20"/>
                <w:lang w:val="en-US"/>
              </w:rPr>
              <w:t>Anton Bernhard Fürstenau Flötenschule op.42 Breitkopf&amp;Härtel 1885 (przedruk z 1826)</w:t>
            </w:r>
          </w:p>
        </w:tc>
      </w:tr>
      <w:tr w:rsidR="00E5107D" w14:paraId="29F59CA5" w14:textId="77777777">
        <w:tc>
          <w:tcPr>
            <w:tcW w:w="9062" w:type="dxa"/>
            <w:gridSpan w:val="10"/>
          </w:tcPr>
          <w:p w14:paraId="07732432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67405479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Prowadzący przedmiot może dokonywać zmian w sylabusie, nie naruszając jednak ogólnych założeń programu.</w:t>
            </w:r>
          </w:p>
        </w:tc>
      </w:tr>
      <w:tr w:rsidR="00E5107D" w14:paraId="1F909D4F" w14:textId="77777777">
        <w:tc>
          <w:tcPr>
            <w:tcW w:w="9062" w:type="dxa"/>
            <w:gridSpan w:val="10"/>
          </w:tcPr>
          <w:p w14:paraId="4E8734FD" w14:textId="77777777" w:rsidR="00E5107D" w:rsidRDefault="00E5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408BFF4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4EB8B8A6" w14:textId="77777777" w:rsidR="00E5107D" w:rsidRDefault="00E5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5107D" w14:paraId="3AE5DBE3" w14:textId="77777777">
        <w:tc>
          <w:tcPr>
            <w:tcW w:w="2996" w:type="dxa"/>
            <w:gridSpan w:val="3"/>
          </w:tcPr>
          <w:p w14:paraId="09EFB3D9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4BD33EA2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0216AC8A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E5107D" w14:paraId="79A5A200" w14:textId="77777777">
        <w:tc>
          <w:tcPr>
            <w:tcW w:w="2996" w:type="dxa"/>
            <w:gridSpan w:val="3"/>
          </w:tcPr>
          <w:p w14:paraId="1F315E53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25.04.2024 r.</w:t>
            </w:r>
          </w:p>
        </w:tc>
        <w:tc>
          <w:tcPr>
            <w:tcW w:w="3008" w:type="dxa"/>
            <w:gridSpan w:val="5"/>
          </w:tcPr>
          <w:p w14:paraId="43FC4BE0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40F7B348" w14:textId="77777777" w:rsidR="00E510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6244D9D3" w14:textId="77777777" w:rsidR="00E5107D" w:rsidRDefault="00E5107D">
      <w:pPr>
        <w:rPr>
          <w:rFonts w:ascii="Arial" w:eastAsia="Arial" w:hAnsi="Arial" w:cs="Arial"/>
          <w:sz w:val="20"/>
          <w:szCs w:val="20"/>
        </w:rPr>
      </w:pPr>
    </w:p>
    <w:p w14:paraId="06656F37" w14:textId="77777777" w:rsidR="00E5107D" w:rsidRDefault="00E5107D">
      <w:pPr>
        <w:rPr>
          <w:sz w:val="16"/>
          <w:szCs w:val="16"/>
        </w:rPr>
      </w:pPr>
    </w:p>
    <w:p w14:paraId="7C68323F" w14:textId="77777777" w:rsidR="00E5107D" w:rsidRDefault="00E5107D"/>
    <w:sectPr w:rsidR="00E5107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7D"/>
    <w:rsid w:val="005A0367"/>
    <w:rsid w:val="00865C38"/>
    <w:rsid w:val="00E5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3B87D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84/BU0FPyIDe6Zf0qe9cM3NyQ==">CgMxLjA4AHIhMTl2T2Yyb29YS3ZGUkd6Q1ZsNVZkalZCZGJFc2o3Qjhf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1676</Words>
  <Characters>10061</Characters>
  <Application>Microsoft Office Word</Application>
  <DocSecurity>0</DocSecurity>
  <Lines>83</Lines>
  <Paragraphs>23</Paragraphs>
  <ScaleCrop>false</ScaleCrop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2024-12-12T23:47:00Z</dcterms:created>
  <dcterms:modified xsi:type="dcterms:W3CDTF">2024-12-12T23:47:00Z</dcterms:modified>
</cp:coreProperties>
</file>